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18" w:rsidRDefault="00461A18" w:rsidP="00461A18">
      <w:pPr>
        <w:spacing w:line="600" w:lineRule="exact"/>
        <w:jc w:val="center"/>
        <w:rPr>
          <w:rFonts w:ascii="黑体" w:eastAsia="黑体" w:hAnsi="黑体" w:hint="eastAsia"/>
          <w:color w:val="222222"/>
          <w:sz w:val="44"/>
          <w:szCs w:val="44"/>
          <w:shd w:val="clear" w:color="auto" w:fill="FFFFFF"/>
        </w:rPr>
      </w:pPr>
    </w:p>
    <w:p w:rsidR="00461A18" w:rsidRPr="00CE45DB" w:rsidRDefault="00461A18" w:rsidP="00461A18">
      <w:pPr>
        <w:jc w:val="center"/>
        <w:rPr>
          <w:rFonts w:ascii="黑体" w:eastAsia="黑体" w:hAnsi="黑体"/>
          <w:color w:val="FF0000"/>
          <w:spacing w:val="40"/>
          <w:sz w:val="110"/>
          <w:szCs w:val="110"/>
          <w:u w:val="double"/>
        </w:rPr>
      </w:pPr>
      <w:r w:rsidRPr="00CE45DB">
        <w:rPr>
          <w:rFonts w:ascii="黑体" w:eastAsia="黑体" w:hAnsi="黑体" w:hint="eastAsia"/>
          <w:color w:val="FF0000"/>
          <w:spacing w:val="40"/>
          <w:sz w:val="110"/>
          <w:szCs w:val="110"/>
          <w:u w:val="double"/>
        </w:rPr>
        <w:t>咸丰县人民法院</w:t>
      </w:r>
    </w:p>
    <w:p w:rsidR="00461A18" w:rsidRDefault="00461A18" w:rsidP="00461A18">
      <w:pPr>
        <w:spacing w:line="600" w:lineRule="exact"/>
        <w:jc w:val="center"/>
        <w:rPr>
          <w:rFonts w:ascii="黑体" w:eastAsia="黑体" w:hAnsi="黑体" w:hint="eastAsia"/>
          <w:color w:val="222222"/>
          <w:sz w:val="44"/>
          <w:szCs w:val="44"/>
          <w:shd w:val="clear" w:color="auto" w:fill="FFFFFF"/>
        </w:rPr>
      </w:pPr>
      <w:r w:rsidRPr="00461A18">
        <w:rPr>
          <w:rFonts w:ascii="黑体" w:eastAsia="黑体" w:hAnsi="黑体" w:hint="eastAsia"/>
          <w:color w:val="222222"/>
          <w:sz w:val="44"/>
          <w:szCs w:val="44"/>
          <w:shd w:val="clear" w:color="auto" w:fill="FFFFFF"/>
        </w:rPr>
        <w:t xml:space="preserve"> </w:t>
      </w:r>
    </w:p>
    <w:p w:rsidR="00C43ED9" w:rsidRPr="00461A18" w:rsidRDefault="00C43ED9" w:rsidP="00461A18">
      <w:pPr>
        <w:spacing w:line="600" w:lineRule="exact"/>
        <w:jc w:val="center"/>
        <w:rPr>
          <w:rFonts w:ascii="黑体" w:eastAsia="黑体" w:hAnsi="黑体" w:hint="eastAsia"/>
          <w:color w:val="222222"/>
          <w:sz w:val="44"/>
          <w:szCs w:val="44"/>
          <w:shd w:val="clear" w:color="auto" w:fill="FFFFFF"/>
        </w:rPr>
      </w:pPr>
      <w:r w:rsidRPr="00461A18">
        <w:rPr>
          <w:rFonts w:ascii="黑体" w:eastAsia="黑体" w:hAnsi="黑体" w:hint="eastAsia"/>
          <w:color w:val="222222"/>
          <w:sz w:val="44"/>
          <w:szCs w:val="44"/>
          <w:shd w:val="clear" w:color="auto" w:fill="FFFFFF"/>
        </w:rPr>
        <w:t>“执转破”工作绩效考核办法</w:t>
      </w:r>
    </w:p>
    <w:p w:rsidR="00461A18" w:rsidRPr="00461A18" w:rsidRDefault="00C43ED9" w:rsidP="00461A18">
      <w:pPr>
        <w:spacing w:line="600" w:lineRule="exact"/>
        <w:ind w:firstLineChars="200" w:firstLine="640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微软雅黑" w:eastAsia="仿宋_GB2312" w:hAnsi="微软雅黑" w:hint="eastAsia"/>
          <w:color w:val="222222"/>
          <w:sz w:val="32"/>
          <w:szCs w:val="32"/>
          <w:shd w:val="clear" w:color="auto" w:fill="FFFFFF"/>
        </w:rPr>
        <w:t> 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   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为进一步提高执行移送破产审查案件质量、效率，根据《中华人民共和国企业破产法》、《最高人民法院关于执行案件移送破产审查若干问题的指导意见》、《全国法院破产审判工作会议纪要》及恩施州中级人民法院《“执转破”工作考核标准实施细则》，结合本院“执转破”工作实际，制定本办法：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第一条 </w:t>
      </w:r>
      <w:r w:rsid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执行法官每成功移送1宗破产案件，工作量按普通执行案件</w:t>
      </w:r>
      <w:r w:rsidR="004C6BCA"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10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件核算。 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第二条 </w:t>
      </w:r>
      <w:r w:rsid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破产案件审理工作量根据破产财产数额、债权人人数、职工人数、是否涉及程序转换、影响大小等因素折算标准案件数予以核定。重大破产案件的审判业绩计算标准可以适当上浮。以设置的普通民商事案件标准件为基准，简易破产案件可按20件核算；普通破产案件可按30件核算；重大破产案件可按60件核算。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第三条</w:t>
      </w:r>
      <w:r w:rsid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如果破产案件未审结，年终可以根据审理进展程度按照一定比例计算工作量。破产案件进度可以按以下比例计算： </w:t>
      </w:r>
    </w:p>
    <w:p w:rsidR="00461A18" w:rsidRDefault="00461A18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lastRenderedPageBreak/>
        <w:t>（</w:t>
      </w:r>
      <w:r w:rsidR="00C43ED9"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1）破产清算案件：裁定确认主要债权（40%）；债权人会议通过或法院裁定批准破产财产变价方案（60%）；债权人会议通过或法院裁定批准破产财产分配方案（80%）；主要破产财产分配完毕（90%）；裁定终结破产程序（100%）。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（2）破产破产重整案件：裁定重整（20%）；重整计划草案提交讨 论（70%）；重整计划草案通过或获得批准（80%）；重整计划执行 完毕（ </w:t>
      </w:r>
      <w:r w:rsid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100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%）。 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（3）破产和解案件：裁定和解（20%）；和解协议草案提交讨 论（70%）；和解协议草案通过或获得批准（80%）；和解协议执行 2完毕（ </w:t>
      </w:r>
      <w:r w:rsid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100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%）。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如重整或和解失败宣告破产的，从宣告破产开始按破产清算案件相关节点计算工作进度。</w:t>
      </w:r>
    </w:p>
    <w:p w:rsidR="00461A18" w:rsidRDefault="004C6BCA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第四条 </w:t>
      </w:r>
      <w:r w:rsidR="00C43ED9"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以下五种情形原则上不得按照本意见第二条加折，也不得依照本意见第三条分段计算工作量： 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（1）破产申请审查的；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（2）当事人撤回申请的； 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（3）裁定受理后移送其他法院管辖的； 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（4）根据《中华人民共和国企业破产法》第一百零五条、一 百零八条规定终结破产程序的；</w:t>
      </w:r>
    </w:p>
    <w:p w:rsidR="00461A18" w:rsidRDefault="00C43ED9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（5）无财产可供分配，裁定终结破产程序的。</w:t>
      </w:r>
    </w:p>
    <w:p w:rsidR="00461A18" w:rsidRDefault="004C6BCA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上述五种情形按照普通民商事案件标准</w:t>
      </w:r>
      <w:r w:rsidR="00C43ED9"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核算。</w:t>
      </w:r>
    </w:p>
    <w:p w:rsidR="00461A18" w:rsidRDefault="004C6BCA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第五条</w:t>
      </w:r>
      <w:r w:rsid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="00C43ED9"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债权人或债务人直接向法院申请破产案件的考核</w:t>
      </w:r>
      <w:r w:rsidR="00C43ED9"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lastRenderedPageBreak/>
        <w:t>标准按照本院《破产案件绩效考核办法》执行。</w:t>
      </w:r>
    </w:p>
    <w:p w:rsidR="004C6BCA" w:rsidRDefault="004C6BCA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第六条</w:t>
      </w:r>
      <w:r w:rsid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本办法从</w:t>
      </w:r>
      <w:r w:rsidR="002E05C0"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发布之日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起施行。</w:t>
      </w:r>
    </w:p>
    <w:p w:rsidR="00461A18" w:rsidRDefault="00461A18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</w:p>
    <w:p w:rsidR="00461A18" w:rsidRPr="00461A18" w:rsidRDefault="00461A18" w:rsidP="00461A18">
      <w:pPr>
        <w:spacing w:line="600" w:lineRule="exact"/>
        <w:ind w:firstLineChars="200" w:firstLine="640"/>
        <w:jc w:val="left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</w:p>
    <w:p w:rsidR="004C6BCA" w:rsidRPr="00461A18" w:rsidRDefault="004C6BCA" w:rsidP="00461A18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    </w:t>
      </w:r>
      <w:r w:rsidR="002E05C0"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 xml:space="preserve">                            2022</w:t>
      </w:r>
      <w:r w:rsidRPr="00461A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年2月10日</w:t>
      </w:r>
    </w:p>
    <w:sectPr w:rsidR="004C6BCA" w:rsidRPr="00461A18" w:rsidSect="00461A18">
      <w:pgSz w:w="11906" w:h="16838"/>
      <w:pgMar w:top="1701" w:right="136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86" w:rsidRDefault="00123986" w:rsidP="00C43ED9">
      <w:r>
        <w:separator/>
      </w:r>
    </w:p>
  </w:endnote>
  <w:endnote w:type="continuationSeparator" w:id="0">
    <w:p w:rsidR="00123986" w:rsidRDefault="00123986" w:rsidP="00C4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86" w:rsidRDefault="00123986" w:rsidP="00C43ED9">
      <w:r>
        <w:separator/>
      </w:r>
    </w:p>
  </w:footnote>
  <w:footnote w:type="continuationSeparator" w:id="0">
    <w:p w:rsidR="00123986" w:rsidRDefault="00123986" w:rsidP="00C43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ED9"/>
    <w:rsid w:val="000A2BBD"/>
    <w:rsid w:val="000C234A"/>
    <w:rsid w:val="000F1E58"/>
    <w:rsid w:val="00123986"/>
    <w:rsid w:val="00194C2C"/>
    <w:rsid w:val="001D441E"/>
    <w:rsid w:val="002E05C0"/>
    <w:rsid w:val="00422BBF"/>
    <w:rsid w:val="00461A18"/>
    <w:rsid w:val="004C6BCA"/>
    <w:rsid w:val="008260D2"/>
    <w:rsid w:val="00A72616"/>
    <w:rsid w:val="00C43ED9"/>
    <w:rsid w:val="00DF5A73"/>
    <w:rsid w:val="00E1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ED9"/>
    <w:rPr>
      <w:sz w:val="18"/>
      <w:szCs w:val="18"/>
    </w:rPr>
  </w:style>
  <w:style w:type="paragraph" w:styleId="a5">
    <w:name w:val="List Paragraph"/>
    <w:basedOn w:val="a"/>
    <w:uiPriority w:val="34"/>
    <w:qFormat/>
    <w:rsid w:val="00461A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Windows User</cp:lastModifiedBy>
  <cp:revision>7</cp:revision>
  <cp:lastPrinted>2023-09-19T01:57:00Z</cp:lastPrinted>
  <dcterms:created xsi:type="dcterms:W3CDTF">2023-07-19T03:07:00Z</dcterms:created>
  <dcterms:modified xsi:type="dcterms:W3CDTF">2023-09-19T01:57:00Z</dcterms:modified>
</cp:coreProperties>
</file>