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F1C" w:rsidRDefault="008B64F7">
      <w:pPr>
        <w:jc w:val="center"/>
        <w:rPr>
          <w:rFonts w:ascii="黑体" w:eastAsia="黑体" w:hAnsi="黑体" w:cs="黑体"/>
          <w:sz w:val="44"/>
          <w:szCs w:val="44"/>
        </w:rPr>
      </w:pPr>
      <w:r>
        <w:rPr>
          <w:rFonts w:ascii="黑体" w:eastAsia="黑体" w:hAnsi="黑体" w:cs="黑体" w:hint="eastAsia"/>
          <w:sz w:val="44"/>
          <w:szCs w:val="44"/>
        </w:rPr>
        <w:t>咸丰县人民法院</w:t>
      </w:r>
    </w:p>
    <w:p w:rsidR="00302F1C" w:rsidRDefault="008B64F7" w:rsidP="00E8184E">
      <w:pPr>
        <w:jc w:val="center"/>
        <w:rPr>
          <w:rFonts w:ascii="黑体" w:eastAsia="黑体" w:hAnsi="黑体" w:cs="黑体"/>
          <w:sz w:val="44"/>
          <w:szCs w:val="44"/>
        </w:rPr>
      </w:pPr>
      <w:r>
        <w:rPr>
          <w:rFonts w:ascii="黑体" w:eastAsia="黑体" w:hAnsi="黑体" w:cs="黑体" w:hint="eastAsia"/>
          <w:sz w:val="44"/>
          <w:szCs w:val="44"/>
        </w:rPr>
        <w:t>关于</w:t>
      </w:r>
      <w:r w:rsidR="00E8184E">
        <w:rPr>
          <w:rFonts w:ascii="黑体" w:eastAsia="黑体" w:hAnsi="黑体" w:cs="黑体" w:hint="eastAsia"/>
          <w:sz w:val="44"/>
          <w:szCs w:val="44"/>
        </w:rPr>
        <w:t>建立特邀调解组织和特邀调解员制度的规定</w:t>
      </w:r>
    </w:p>
    <w:p w:rsidR="00302F1C" w:rsidRDefault="00302F1C">
      <w:pPr>
        <w:ind w:firstLineChars="200" w:firstLine="640"/>
        <w:rPr>
          <w:rFonts w:ascii="仿宋" w:eastAsia="仿宋" w:hAnsi="仿宋" w:cs="仿宋"/>
          <w:sz w:val="32"/>
          <w:szCs w:val="32"/>
        </w:rPr>
      </w:pPr>
    </w:p>
    <w:p w:rsidR="00302F1C" w:rsidRDefault="008B64F7">
      <w:pPr>
        <w:ind w:firstLineChars="200" w:firstLine="640"/>
        <w:rPr>
          <w:rFonts w:ascii="仿宋" w:eastAsia="仿宋" w:hAnsi="仿宋" w:cs="仿宋"/>
          <w:sz w:val="32"/>
          <w:szCs w:val="32"/>
        </w:rPr>
      </w:pPr>
      <w:r>
        <w:rPr>
          <w:rFonts w:ascii="仿宋" w:eastAsia="仿宋" w:hAnsi="仿宋" w:cs="仿宋" w:hint="eastAsia"/>
          <w:sz w:val="32"/>
          <w:szCs w:val="32"/>
        </w:rPr>
        <w:t>为落实咸丰法院“法治化营商环境建设升级行动”“营商环境建设突破年”活动，健全</w:t>
      </w:r>
      <w:r w:rsidR="00E8184E">
        <w:rPr>
          <w:rFonts w:ascii="仿宋" w:eastAsia="仿宋" w:hAnsi="仿宋" w:cs="仿宋" w:hint="eastAsia"/>
          <w:sz w:val="32"/>
          <w:szCs w:val="32"/>
        </w:rPr>
        <w:t>多元纠纷解决机制</w:t>
      </w:r>
      <w:r>
        <w:rPr>
          <w:rFonts w:ascii="仿宋" w:eastAsia="仿宋" w:hAnsi="仿宋" w:cs="仿宋" w:hint="eastAsia"/>
          <w:sz w:val="32"/>
          <w:szCs w:val="32"/>
        </w:rPr>
        <w:t>，</w:t>
      </w:r>
      <w:r w:rsidR="00E8184E">
        <w:rPr>
          <w:rFonts w:ascii="仿宋" w:eastAsia="仿宋" w:hAnsi="仿宋" w:cs="仿宋" w:hint="eastAsia"/>
          <w:sz w:val="32"/>
          <w:szCs w:val="32"/>
        </w:rPr>
        <w:t>进一步开展涉诉纠纷综合化解工作，着力补齐优化营商环境工作在立案环节的制度短板</w:t>
      </w:r>
      <w:r>
        <w:rPr>
          <w:rFonts w:ascii="仿宋" w:eastAsia="仿宋" w:hAnsi="仿宋" w:cs="仿宋" w:hint="eastAsia"/>
          <w:sz w:val="32"/>
          <w:szCs w:val="32"/>
        </w:rPr>
        <w:t>，提升法院关于优化营商环境的综合</w:t>
      </w:r>
      <w:r w:rsidR="00114EE5">
        <w:rPr>
          <w:rFonts w:ascii="仿宋" w:eastAsia="仿宋" w:hAnsi="仿宋" w:cs="仿宋" w:hint="eastAsia"/>
          <w:sz w:val="32"/>
          <w:szCs w:val="32"/>
        </w:rPr>
        <w:t>服务</w:t>
      </w:r>
      <w:r>
        <w:rPr>
          <w:rFonts w:ascii="仿宋" w:eastAsia="仿宋" w:hAnsi="仿宋" w:cs="仿宋" w:hint="eastAsia"/>
          <w:sz w:val="32"/>
          <w:szCs w:val="32"/>
        </w:rPr>
        <w:t>能力，保障优化营商环境工作获得实效，根据</w:t>
      </w:r>
      <w:r>
        <w:rPr>
          <w:rFonts w:ascii="仿宋" w:eastAsia="仿宋" w:hAnsi="仿宋" w:cs="仿宋" w:hint="eastAsia"/>
          <w:kern w:val="0"/>
          <w:sz w:val="32"/>
          <w:szCs w:val="32"/>
        </w:rPr>
        <w:t>最高人民法院印发《关于</w:t>
      </w:r>
      <w:r w:rsidR="00E8184E">
        <w:rPr>
          <w:rFonts w:ascii="仿宋" w:eastAsia="仿宋" w:hAnsi="仿宋" w:cs="仿宋" w:hint="eastAsia"/>
          <w:kern w:val="0"/>
          <w:sz w:val="32"/>
          <w:szCs w:val="32"/>
        </w:rPr>
        <w:t>建立健全诉讼与非诉讼相衔接的矛盾纠纷解决机制的若干问题</w:t>
      </w:r>
      <w:r>
        <w:rPr>
          <w:rFonts w:ascii="仿宋" w:eastAsia="仿宋" w:hAnsi="仿宋" w:cs="仿宋" w:hint="eastAsia"/>
          <w:sz w:val="32"/>
          <w:szCs w:val="32"/>
        </w:rPr>
        <w:t>》、《人民法院在线调解规则》相关规定，结合我院工作实际，制定本</w:t>
      </w:r>
      <w:r w:rsidR="00E8184E">
        <w:rPr>
          <w:rFonts w:ascii="仿宋" w:eastAsia="仿宋" w:hAnsi="仿宋" w:cs="仿宋" w:hint="eastAsia"/>
          <w:sz w:val="32"/>
          <w:szCs w:val="32"/>
        </w:rPr>
        <w:t>规定</w:t>
      </w:r>
      <w:r>
        <w:rPr>
          <w:rFonts w:ascii="仿宋" w:eastAsia="仿宋" w:hAnsi="仿宋" w:cs="仿宋" w:hint="eastAsia"/>
          <w:sz w:val="32"/>
          <w:szCs w:val="32"/>
        </w:rPr>
        <w:t>。</w:t>
      </w:r>
    </w:p>
    <w:p w:rsidR="00302F1C" w:rsidRDefault="00302F1C">
      <w:pPr>
        <w:ind w:firstLineChars="200" w:firstLine="640"/>
        <w:rPr>
          <w:rFonts w:ascii="仿宋" w:eastAsia="仿宋" w:hAnsi="仿宋" w:cs="仿宋"/>
          <w:sz w:val="32"/>
          <w:szCs w:val="32"/>
        </w:rPr>
      </w:pPr>
    </w:p>
    <w:p w:rsidR="00E47B80" w:rsidRDefault="00E47B80" w:rsidP="00E47B80">
      <w:pPr>
        <w:ind w:firstLineChars="200" w:firstLine="640"/>
        <w:rPr>
          <w:rFonts w:ascii="黑体" w:eastAsia="黑体" w:hAnsi="黑体" w:cs="黑体"/>
          <w:kern w:val="0"/>
          <w:sz w:val="32"/>
          <w:szCs w:val="32"/>
        </w:rPr>
      </w:pPr>
      <w:r>
        <w:rPr>
          <w:rFonts w:ascii="黑体" w:eastAsia="黑体" w:hAnsi="黑体" w:cs="黑体" w:hint="eastAsia"/>
          <w:kern w:val="0"/>
          <w:sz w:val="32"/>
          <w:szCs w:val="32"/>
        </w:rPr>
        <w:t>一、</w:t>
      </w:r>
      <w:r w:rsidR="00E8184E">
        <w:rPr>
          <w:rFonts w:ascii="黑体" w:eastAsia="黑体" w:hAnsi="黑体" w:cs="黑体" w:hint="eastAsia"/>
          <w:kern w:val="0"/>
          <w:sz w:val="32"/>
          <w:szCs w:val="32"/>
        </w:rPr>
        <w:t>特邀调解组织和调解员</w:t>
      </w:r>
      <w:r>
        <w:rPr>
          <w:rFonts w:ascii="黑体" w:eastAsia="黑体" w:hAnsi="黑体" w:cs="黑体" w:hint="eastAsia"/>
          <w:kern w:val="0"/>
          <w:sz w:val="32"/>
          <w:szCs w:val="32"/>
        </w:rPr>
        <w:t>的定义及</w:t>
      </w:r>
      <w:r w:rsidR="00E8184E">
        <w:rPr>
          <w:rFonts w:ascii="黑体" w:eastAsia="黑体" w:hAnsi="黑体" w:cs="黑体" w:hint="eastAsia"/>
          <w:kern w:val="0"/>
          <w:sz w:val="32"/>
          <w:szCs w:val="32"/>
        </w:rPr>
        <w:t>担任条件</w:t>
      </w:r>
    </w:p>
    <w:p w:rsidR="00E8184E" w:rsidRPr="00E8184E" w:rsidRDefault="00E47B80" w:rsidP="00E8184E">
      <w:pPr>
        <w:ind w:firstLineChars="200" w:firstLine="640"/>
        <w:rPr>
          <w:rFonts w:ascii="仿宋" w:eastAsia="仿宋" w:hAnsi="仿宋" w:cs="仿宋"/>
          <w:sz w:val="32"/>
          <w:szCs w:val="32"/>
        </w:rPr>
      </w:pPr>
      <w:r>
        <w:rPr>
          <w:rFonts w:ascii="仿宋" w:eastAsia="仿宋" w:hAnsi="仿宋" w:cs="仿宋"/>
          <w:sz w:val="32"/>
          <w:szCs w:val="32"/>
        </w:rPr>
        <w:t>第</w:t>
      </w:r>
      <w:r>
        <w:rPr>
          <w:rFonts w:ascii="仿宋" w:eastAsia="仿宋" w:hAnsi="仿宋" w:cs="仿宋" w:hint="eastAsia"/>
          <w:sz w:val="32"/>
          <w:szCs w:val="32"/>
        </w:rPr>
        <w:t>一</w:t>
      </w:r>
      <w:r>
        <w:rPr>
          <w:rFonts w:ascii="仿宋" w:eastAsia="仿宋" w:hAnsi="仿宋" w:cs="仿宋"/>
          <w:sz w:val="32"/>
          <w:szCs w:val="32"/>
        </w:rPr>
        <w:t>条</w:t>
      </w:r>
      <w:r w:rsidR="00E8184E">
        <w:rPr>
          <w:rFonts w:ascii="仿宋" w:eastAsia="仿宋" w:hAnsi="仿宋" w:cs="仿宋" w:hint="eastAsia"/>
          <w:sz w:val="32"/>
          <w:szCs w:val="32"/>
        </w:rPr>
        <w:t xml:space="preserve"> </w:t>
      </w:r>
      <w:r w:rsidR="00E8184E" w:rsidRPr="00E8184E">
        <w:rPr>
          <w:rFonts w:ascii="仿宋" w:eastAsia="仿宋" w:hAnsi="仿宋" w:cs="仿宋" w:hint="eastAsia"/>
          <w:sz w:val="32"/>
          <w:szCs w:val="32"/>
        </w:rPr>
        <w:t>特邀调解组织是指经人民法院选任，在诉前、审前、审中参与矛盾纠纷调解工作的行政调解组织、人民调解组织、商事调解组织、行业调解组织或者其他具有调解职能的组织。</w:t>
      </w:r>
    </w:p>
    <w:p w:rsidR="00E8184E" w:rsidRPr="00E8184E" w:rsidRDefault="00E8184E" w:rsidP="00E8184E">
      <w:pPr>
        <w:ind w:firstLineChars="200" w:firstLine="640"/>
        <w:rPr>
          <w:rFonts w:ascii="仿宋" w:eastAsia="仿宋" w:hAnsi="仿宋" w:cs="仿宋"/>
          <w:sz w:val="32"/>
          <w:szCs w:val="32"/>
        </w:rPr>
      </w:pPr>
      <w:r w:rsidRPr="00E8184E">
        <w:rPr>
          <w:rFonts w:ascii="仿宋" w:eastAsia="仿宋" w:hAnsi="仿宋" w:cs="仿宋" w:hint="eastAsia"/>
          <w:sz w:val="32"/>
          <w:szCs w:val="32"/>
        </w:rPr>
        <w:t>特邀调解员是指经人民法院选任，在诉前、审前、审中参与矛盾纠纷调解工作的具备特定专业知识、社会经验或具有较高威望的人员。</w:t>
      </w:r>
    </w:p>
    <w:p w:rsidR="00E8184E" w:rsidRPr="00E8184E" w:rsidRDefault="00E8184E" w:rsidP="00E8184E">
      <w:pPr>
        <w:ind w:firstLineChars="200" w:firstLine="640"/>
        <w:rPr>
          <w:rFonts w:ascii="仿宋" w:eastAsia="仿宋" w:hAnsi="仿宋" w:cs="仿宋"/>
          <w:sz w:val="32"/>
          <w:szCs w:val="32"/>
        </w:rPr>
      </w:pPr>
      <w:r w:rsidRPr="00E8184E">
        <w:rPr>
          <w:rFonts w:ascii="仿宋" w:eastAsia="仿宋" w:hAnsi="仿宋" w:cs="仿宋" w:hint="eastAsia"/>
          <w:sz w:val="32"/>
          <w:szCs w:val="32"/>
        </w:rPr>
        <w:t>第二条</w:t>
      </w:r>
      <w:r>
        <w:rPr>
          <w:rFonts w:ascii="仿宋" w:eastAsia="仿宋" w:hAnsi="仿宋" w:cs="仿宋" w:hint="eastAsia"/>
          <w:sz w:val="32"/>
          <w:szCs w:val="32"/>
        </w:rPr>
        <w:t xml:space="preserve"> </w:t>
      </w:r>
      <w:r w:rsidRPr="00E8184E">
        <w:rPr>
          <w:rFonts w:ascii="仿宋" w:eastAsia="仿宋" w:hAnsi="仿宋" w:cs="仿宋" w:hint="eastAsia"/>
          <w:sz w:val="32"/>
          <w:szCs w:val="32"/>
        </w:rPr>
        <w:t>符合条件的调解组织和公民，经审查后纳入特</w:t>
      </w:r>
      <w:r w:rsidRPr="00E8184E">
        <w:rPr>
          <w:rFonts w:ascii="仿宋" w:eastAsia="仿宋" w:hAnsi="仿宋" w:cs="仿宋" w:hint="eastAsia"/>
          <w:sz w:val="32"/>
          <w:szCs w:val="32"/>
        </w:rPr>
        <w:lastRenderedPageBreak/>
        <w:t>邀调解组织、特邀调解员名册。</w:t>
      </w:r>
    </w:p>
    <w:p w:rsidR="00E8184E" w:rsidRPr="00E8184E" w:rsidRDefault="00E8184E" w:rsidP="00E8184E">
      <w:pPr>
        <w:ind w:firstLineChars="200" w:firstLine="640"/>
        <w:rPr>
          <w:rFonts w:ascii="仿宋" w:eastAsia="仿宋" w:hAnsi="仿宋" w:cs="仿宋"/>
          <w:sz w:val="32"/>
          <w:szCs w:val="32"/>
        </w:rPr>
      </w:pPr>
      <w:r w:rsidRPr="00E8184E">
        <w:rPr>
          <w:rFonts w:ascii="仿宋" w:eastAsia="仿宋" w:hAnsi="仿宋" w:cs="仿宋" w:hint="eastAsia"/>
          <w:sz w:val="32"/>
          <w:szCs w:val="32"/>
        </w:rPr>
        <w:t>第</w:t>
      </w:r>
      <w:r>
        <w:rPr>
          <w:rFonts w:ascii="仿宋" w:eastAsia="仿宋" w:hAnsi="仿宋" w:cs="仿宋" w:hint="eastAsia"/>
          <w:sz w:val="32"/>
          <w:szCs w:val="32"/>
        </w:rPr>
        <w:t>三</w:t>
      </w:r>
      <w:r w:rsidRPr="00E8184E">
        <w:rPr>
          <w:rFonts w:ascii="仿宋" w:eastAsia="仿宋" w:hAnsi="仿宋" w:cs="仿宋" w:hint="eastAsia"/>
          <w:sz w:val="32"/>
          <w:szCs w:val="32"/>
        </w:rPr>
        <w:t>条</w:t>
      </w:r>
      <w:r>
        <w:rPr>
          <w:rFonts w:ascii="仿宋" w:eastAsia="仿宋" w:hAnsi="仿宋" w:cs="仿宋" w:hint="eastAsia"/>
          <w:sz w:val="32"/>
          <w:szCs w:val="32"/>
        </w:rPr>
        <w:t xml:space="preserve"> </w:t>
      </w:r>
      <w:r w:rsidRPr="00E8184E">
        <w:rPr>
          <w:rFonts w:ascii="仿宋" w:eastAsia="仿宋" w:hAnsi="仿宋" w:cs="仿宋" w:hint="eastAsia"/>
          <w:sz w:val="32"/>
          <w:szCs w:val="32"/>
        </w:rPr>
        <w:t>特邀调解组织应当符合以下条件：</w:t>
      </w:r>
    </w:p>
    <w:p w:rsidR="00E8184E" w:rsidRPr="00E8184E" w:rsidRDefault="00E8184E" w:rsidP="00E8184E">
      <w:pPr>
        <w:ind w:firstLineChars="200" w:firstLine="640"/>
        <w:rPr>
          <w:rFonts w:ascii="仿宋" w:eastAsia="仿宋" w:hAnsi="仿宋" w:cs="仿宋"/>
          <w:sz w:val="32"/>
          <w:szCs w:val="32"/>
        </w:rPr>
      </w:pPr>
      <w:r w:rsidRPr="00E8184E">
        <w:rPr>
          <w:rFonts w:ascii="仿宋" w:eastAsia="仿宋" w:hAnsi="仿宋" w:cs="仿宋" w:hint="eastAsia"/>
          <w:sz w:val="32"/>
          <w:szCs w:val="32"/>
        </w:rPr>
        <w:t>（一）依法设立；</w:t>
      </w:r>
    </w:p>
    <w:p w:rsidR="00E8184E" w:rsidRPr="00E8184E" w:rsidRDefault="00E8184E" w:rsidP="00E8184E">
      <w:pPr>
        <w:ind w:firstLineChars="200" w:firstLine="640"/>
        <w:rPr>
          <w:rFonts w:ascii="仿宋" w:eastAsia="仿宋" w:hAnsi="仿宋" w:cs="仿宋"/>
          <w:sz w:val="32"/>
          <w:szCs w:val="32"/>
        </w:rPr>
      </w:pPr>
      <w:r w:rsidRPr="00E8184E">
        <w:rPr>
          <w:rFonts w:ascii="仿宋" w:eastAsia="仿宋" w:hAnsi="仿宋" w:cs="仿宋" w:hint="eastAsia"/>
          <w:sz w:val="32"/>
          <w:szCs w:val="32"/>
        </w:rPr>
        <w:t>（二）拥有2名以上符合特遨调解员条件的专职或者兼职调解员；</w:t>
      </w:r>
    </w:p>
    <w:p w:rsidR="00E8184E" w:rsidRPr="00E8184E" w:rsidRDefault="00E8184E" w:rsidP="00E8184E">
      <w:pPr>
        <w:ind w:firstLineChars="200" w:firstLine="640"/>
        <w:rPr>
          <w:rFonts w:ascii="仿宋" w:eastAsia="仿宋" w:hAnsi="仿宋" w:cs="仿宋"/>
          <w:sz w:val="32"/>
          <w:szCs w:val="32"/>
        </w:rPr>
      </w:pPr>
      <w:r w:rsidRPr="00E8184E">
        <w:rPr>
          <w:rFonts w:ascii="仿宋" w:eastAsia="仿宋" w:hAnsi="仿宋" w:cs="仿宋" w:hint="eastAsia"/>
          <w:sz w:val="32"/>
          <w:szCs w:val="32"/>
        </w:rPr>
        <w:t>（三）具备健全的管理制度、充分的保障条件；</w:t>
      </w:r>
    </w:p>
    <w:p w:rsidR="00E8184E" w:rsidRPr="00E8184E" w:rsidRDefault="00E8184E" w:rsidP="00E8184E">
      <w:pPr>
        <w:ind w:firstLineChars="200" w:firstLine="640"/>
        <w:rPr>
          <w:rFonts w:ascii="仿宋" w:eastAsia="仿宋" w:hAnsi="仿宋" w:cs="仿宋"/>
          <w:sz w:val="32"/>
          <w:szCs w:val="32"/>
        </w:rPr>
      </w:pPr>
      <w:r w:rsidRPr="00E8184E">
        <w:rPr>
          <w:rFonts w:ascii="仿宋" w:eastAsia="仿宋" w:hAnsi="仿宋" w:cs="仿宋" w:hint="eastAsia"/>
          <w:sz w:val="32"/>
          <w:szCs w:val="32"/>
        </w:rPr>
        <w:t>（四）具备规范的调解工作规则；</w:t>
      </w:r>
    </w:p>
    <w:p w:rsidR="00E8184E" w:rsidRDefault="00E8184E" w:rsidP="00E8184E">
      <w:pPr>
        <w:ind w:firstLineChars="200" w:firstLine="640"/>
        <w:rPr>
          <w:rFonts w:ascii="仿宋" w:eastAsia="仿宋" w:hAnsi="仿宋" w:cs="仿宋"/>
          <w:sz w:val="32"/>
          <w:szCs w:val="32"/>
        </w:rPr>
      </w:pPr>
      <w:r w:rsidRPr="00E8184E">
        <w:rPr>
          <w:rFonts w:ascii="仿宋" w:eastAsia="仿宋" w:hAnsi="仿宋" w:cs="仿宋" w:hint="eastAsia"/>
          <w:sz w:val="32"/>
          <w:szCs w:val="32"/>
        </w:rPr>
        <w:t>（五）具备严格的职业道德标准、健全的投诉惩戒程序</w:t>
      </w:r>
      <w:r>
        <w:rPr>
          <w:rFonts w:ascii="仿宋" w:eastAsia="仿宋" w:hAnsi="仿宋" w:cs="仿宋" w:hint="eastAsia"/>
          <w:sz w:val="32"/>
          <w:szCs w:val="32"/>
        </w:rPr>
        <w:t>和职业培训机制。</w:t>
      </w:r>
    </w:p>
    <w:p w:rsidR="00E8184E" w:rsidRDefault="00E47B80" w:rsidP="00E8184E">
      <w:pPr>
        <w:ind w:firstLineChars="200" w:firstLine="640"/>
        <w:rPr>
          <w:rFonts w:ascii="仿宋" w:eastAsia="仿宋" w:hAnsi="仿宋" w:cs="仿宋"/>
          <w:sz w:val="32"/>
          <w:szCs w:val="32"/>
        </w:rPr>
      </w:pPr>
      <w:r>
        <w:rPr>
          <w:rFonts w:ascii="仿宋" w:eastAsia="仿宋" w:hAnsi="仿宋" w:cs="仿宋" w:hint="eastAsia"/>
          <w:sz w:val="32"/>
          <w:szCs w:val="32"/>
        </w:rPr>
        <w:t>第</w:t>
      </w:r>
      <w:r w:rsidR="00E8184E">
        <w:rPr>
          <w:rFonts w:ascii="仿宋" w:eastAsia="仿宋" w:hAnsi="仿宋" w:cs="仿宋" w:hint="eastAsia"/>
          <w:sz w:val="32"/>
          <w:szCs w:val="32"/>
        </w:rPr>
        <w:t>四</w:t>
      </w:r>
      <w:r w:rsidRPr="00E47B80">
        <w:rPr>
          <w:rFonts w:ascii="仿宋" w:eastAsia="仿宋" w:hAnsi="仿宋" w:cs="仿宋" w:hint="eastAsia"/>
          <w:sz w:val="32"/>
          <w:szCs w:val="32"/>
        </w:rPr>
        <w:t>条</w:t>
      </w:r>
      <w:r w:rsidR="00E8184E">
        <w:rPr>
          <w:rFonts w:ascii="仿宋" w:eastAsia="仿宋" w:hAnsi="仿宋" w:cs="仿宋" w:hint="eastAsia"/>
          <w:sz w:val="32"/>
          <w:szCs w:val="32"/>
        </w:rPr>
        <w:t xml:space="preserve"> </w:t>
      </w:r>
      <w:r w:rsidR="00E8184E" w:rsidRPr="00E8184E">
        <w:rPr>
          <w:rFonts w:ascii="仿宋" w:eastAsia="仿宋" w:hAnsi="仿宋" w:cs="仿宋" w:hint="eastAsia"/>
          <w:sz w:val="32"/>
          <w:szCs w:val="32"/>
        </w:rPr>
        <w:t>特邀调解员应当符合以下条件:</w:t>
      </w:r>
    </w:p>
    <w:p w:rsidR="00E8184E" w:rsidRPr="00E8184E" w:rsidRDefault="00E8184E" w:rsidP="00E8184E">
      <w:pPr>
        <w:ind w:firstLineChars="200" w:firstLine="640"/>
        <w:rPr>
          <w:rFonts w:ascii="仿宋" w:eastAsia="仿宋" w:hAnsi="仿宋" w:cs="仿宋"/>
          <w:sz w:val="32"/>
          <w:szCs w:val="32"/>
        </w:rPr>
      </w:pPr>
      <w:r>
        <w:rPr>
          <w:rFonts w:ascii="仿宋" w:eastAsia="仿宋" w:hAnsi="仿宋" w:cs="仿宋" w:hint="eastAsia"/>
          <w:sz w:val="32"/>
          <w:szCs w:val="32"/>
        </w:rPr>
        <w:t>（一）</w:t>
      </w:r>
      <w:r w:rsidRPr="00E8184E">
        <w:rPr>
          <w:rFonts w:ascii="仿宋" w:eastAsia="仿宋" w:hAnsi="仿宋" w:cs="仿宋" w:hint="eastAsia"/>
          <w:sz w:val="32"/>
          <w:szCs w:val="32"/>
        </w:rPr>
        <w:t>具备完全民事行为能力:</w:t>
      </w:r>
    </w:p>
    <w:p w:rsidR="00E8184E" w:rsidRDefault="00E8184E" w:rsidP="00E8184E">
      <w:pPr>
        <w:ind w:firstLineChars="200" w:firstLine="640"/>
        <w:rPr>
          <w:rFonts w:ascii="仿宋" w:eastAsia="仿宋" w:hAnsi="仿宋" w:cs="仿宋"/>
          <w:sz w:val="32"/>
          <w:szCs w:val="32"/>
        </w:rPr>
      </w:pPr>
      <w:r w:rsidRPr="00E8184E">
        <w:rPr>
          <w:rFonts w:ascii="仿宋" w:eastAsia="仿宋" w:hAnsi="仿宋" w:cs="仿宋" w:hint="eastAsia"/>
          <w:sz w:val="32"/>
          <w:szCs w:val="32"/>
        </w:rPr>
        <w:t>（二）从事法律或调解相关工作两年以上或者具备特定的专业知识、社会经验，在辖区或行业范围内具有较高威望；</w:t>
      </w:r>
      <w:r>
        <w:rPr>
          <w:rFonts w:ascii="仿宋" w:eastAsia="仿宋" w:hAnsi="仿宋" w:cs="仿宋" w:hint="eastAsia"/>
          <w:sz w:val="32"/>
          <w:szCs w:val="32"/>
        </w:rPr>
        <w:t xml:space="preserve">    </w:t>
      </w:r>
    </w:p>
    <w:p w:rsidR="00E8184E" w:rsidRPr="00E8184E" w:rsidRDefault="00E8184E" w:rsidP="00E8184E">
      <w:pPr>
        <w:ind w:firstLineChars="200" w:firstLine="640"/>
        <w:rPr>
          <w:rFonts w:ascii="仿宋" w:eastAsia="仿宋" w:hAnsi="仿宋" w:cs="仿宋"/>
          <w:sz w:val="32"/>
          <w:szCs w:val="32"/>
        </w:rPr>
      </w:pPr>
      <w:r w:rsidRPr="00E8184E">
        <w:rPr>
          <w:rFonts w:ascii="仿宋" w:eastAsia="仿宋" w:hAnsi="仿宋" w:cs="仿宋" w:hint="eastAsia"/>
          <w:sz w:val="32"/>
          <w:szCs w:val="32"/>
        </w:rPr>
        <w:t>（三）品行良好，公道正派，热心调解；</w:t>
      </w:r>
    </w:p>
    <w:p w:rsidR="00E8184E" w:rsidRPr="00E8184E" w:rsidRDefault="00E8184E" w:rsidP="00E8184E">
      <w:pPr>
        <w:ind w:firstLineChars="200" w:firstLine="640"/>
        <w:rPr>
          <w:rFonts w:ascii="仿宋" w:eastAsia="仿宋" w:hAnsi="仿宋" w:cs="仿宋"/>
          <w:sz w:val="32"/>
          <w:szCs w:val="32"/>
        </w:rPr>
      </w:pPr>
      <w:r w:rsidRPr="00E8184E">
        <w:rPr>
          <w:rFonts w:ascii="仿宋" w:eastAsia="仿宋" w:hAnsi="仿宋" w:cs="仿宋" w:hint="eastAsia"/>
          <w:sz w:val="32"/>
          <w:szCs w:val="32"/>
        </w:rPr>
        <w:t>（四）有参与法院调解工作的时间保障；</w:t>
      </w:r>
    </w:p>
    <w:p w:rsidR="00E8184E" w:rsidRDefault="00E8184E" w:rsidP="00E8184E">
      <w:pPr>
        <w:ind w:firstLineChars="200" w:firstLine="640"/>
        <w:rPr>
          <w:rFonts w:ascii="仿宋" w:eastAsia="仿宋" w:hAnsi="仿宋" w:cs="仿宋"/>
          <w:sz w:val="32"/>
          <w:szCs w:val="32"/>
        </w:rPr>
      </w:pPr>
      <w:r w:rsidRPr="00E8184E">
        <w:rPr>
          <w:rFonts w:ascii="仿宋" w:eastAsia="仿宋" w:hAnsi="仿宋" w:cs="仿宋" w:hint="eastAsia"/>
          <w:sz w:val="32"/>
          <w:szCs w:val="32"/>
        </w:rPr>
        <w:t>（五）未受过劳动教养或者刑事处罚。</w:t>
      </w:r>
    </w:p>
    <w:p w:rsidR="00302F1C" w:rsidRDefault="00E47B80" w:rsidP="00E8184E">
      <w:pPr>
        <w:ind w:firstLineChars="200" w:firstLine="640"/>
        <w:rPr>
          <w:rFonts w:ascii="黑体" w:eastAsia="黑体" w:hAnsi="黑体" w:cs="黑体"/>
          <w:kern w:val="0"/>
          <w:sz w:val="32"/>
          <w:szCs w:val="32"/>
        </w:rPr>
      </w:pPr>
      <w:r>
        <w:rPr>
          <w:rFonts w:ascii="黑体" w:eastAsia="黑体" w:hAnsi="黑体" w:cs="黑体" w:hint="eastAsia"/>
          <w:sz w:val="32"/>
          <w:szCs w:val="32"/>
        </w:rPr>
        <w:t>二</w:t>
      </w:r>
      <w:r w:rsidR="008B64F7">
        <w:rPr>
          <w:rFonts w:ascii="黑体" w:eastAsia="黑体" w:hAnsi="黑体" w:cs="黑体" w:hint="eastAsia"/>
          <w:sz w:val="32"/>
          <w:szCs w:val="32"/>
        </w:rPr>
        <w:t>、</w:t>
      </w:r>
      <w:r w:rsidR="00E8184E">
        <w:rPr>
          <w:rFonts w:ascii="黑体" w:eastAsia="黑体" w:hAnsi="黑体" w:cs="黑体" w:hint="eastAsia"/>
          <w:sz w:val="32"/>
          <w:szCs w:val="32"/>
        </w:rPr>
        <w:t>特邀调解组织和调解员的</w:t>
      </w:r>
      <w:r w:rsidR="00747D87">
        <w:rPr>
          <w:rFonts w:ascii="黑体" w:eastAsia="黑体" w:hAnsi="黑体" w:cs="黑体" w:hint="eastAsia"/>
          <w:sz w:val="32"/>
          <w:szCs w:val="32"/>
        </w:rPr>
        <w:t>工作机制</w:t>
      </w:r>
    </w:p>
    <w:p w:rsidR="00747D87" w:rsidRDefault="00747D87" w:rsidP="00747D87">
      <w:pPr>
        <w:ind w:leftChars="250" w:left="525"/>
        <w:jc w:val="left"/>
        <w:rPr>
          <w:rFonts w:ascii="仿宋" w:eastAsia="仿宋" w:hAnsi="仿宋" w:cs="仿宋"/>
          <w:sz w:val="32"/>
          <w:szCs w:val="32"/>
        </w:rPr>
      </w:pPr>
      <w:r w:rsidRPr="00747D87">
        <w:rPr>
          <w:rFonts w:ascii="仿宋" w:eastAsia="仿宋" w:hAnsi="仿宋" w:cs="仿宋" w:hint="eastAsia"/>
          <w:sz w:val="32"/>
          <w:szCs w:val="32"/>
        </w:rPr>
        <w:t>第五条 特遨调解组织和特遨调解员应</w:t>
      </w:r>
      <w:r>
        <w:rPr>
          <w:rFonts w:ascii="仿宋" w:eastAsia="仿宋" w:hAnsi="仿宋" w:cs="仿宋" w:hint="eastAsia"/>
          <w:sz w:val="32"/>
          <w:szCs w:val="32"/>
        </w:rPr>
        <w:t>当履行如下职责：</w:t>
      </w:r>
    </w:p>
    <w:p w:rsidR="00747D87" w:rsidRPr="00747D87" w:rsidRDefault="00747D87" w:rsidP="00747D87">
      <w:pPr>
        <w:jc w:val="left"/>
        <w:rPr>
          <w:rFonts w:ascii="仿宋" w:eastAsia="仿宋" w:hAnsi="仿宋" w:cs="仿宋"/>
          <w:sz w:val="32"/>
          <w:szCs w:val="32"/>
        </w:rPr>
      </w:pPr>
      <w:r>
        <w:rPr>
          <w:rFonts w:ascii="仿宋" w:eastAsia="仿宋" w:hAnsi="仿宋" w:cs="仿宋" w:hint="eastAsia"/>
          <w:sz w:val="32"/>
          <w:szCs w:val="32"/>
        </w:rPr>
        <w:t xml:space="preserve">    （一）接受法院委托、人民法院调解平台委派或者其他委派依法独立调解案件；</w:t>
      </w:r>
    </w:p>
    <w:p w:rsidR="00747D87" w:rsidRDefault="00747D87" w:rsidP="00747D87">
      <w:pPr>
        <w:ind w:firstLineChars="200" w:firstLine="640"/>
        <w:rPr>
          <w:rFonts w:ascii="仿宋" w:eastAsia="仿宋" w:hAnsi="仿宋" w:cs="仿宋"/>
          <w:sz w:val="32"/>
          <w:szCs w:val="32"/>
        </w:rPr>
      </w:pPr>
      <w:r w:rsidRPr="00747D87">
        <w:rPr>
          <w:rFonts w:ascii="仿宋" w:eastAsia="仿宋" w:hAnsi="仿宋" w:cs="仿宋" w:hint="eastAsia"/>
          <w:sz w:val="32"/>
          <w:szCs w:val="32"/>
        </w:rPr>
        <w:t>（二）接受法院遨请与审判人员共同参与调解案件；</w:t>
      </w:r>
    </w:p>
    <w:p w:rsidR="00747D87" w:rsidRPr="00747D87" w:rsidRDefault="00747D87" w:rsidP="00747D87">
      <w:pPr>
        <w:ind w:firstLineChars="200" w:firstLine="640"/>
        <w:rPr>
          <w:rFonts w:ascii="仿宋" w:eastAsia="仿宋" w:hAnsi="仿宋" w:cs="仿宋"/>
          <w:sz w:val="32"/>
          <w:szCs w:val="32"/>
        </w:rPr>
      </w:pPr>
      <w:r w:rsidRPr="00747D87">
        <w:rPr>
          <w:rFonts w:ascii="仿宋" w:eastAsia="仿宋" w:hAnsi="仿宋" w:cs="仿宋" w:hint="eastAsia"/>
          <w:sz w:val="32"/>
          <w:szCs w:val="32"/>
        </w:rPr>
        <w:t>（三）通过电话联系、召开座谈会等形式，为法院案件</w:t>
      </w:r>
      <w:r w:rsidRPr="00747D87">
        <w:rPr>
          <w:rFonts w:ascii="仿宋" w:eastAsia="仿宋" w:hAnsi="仿宋" w:cs="仿宋" w:hint="eastAsia"/>
          <w:sz w:val="32"/>
          <w:szCs w:val="32"/>
        </w:rPr>
        <w:lastRenderedPageBreak/>
        <w:t>审理提供专业咨询意见；</w:t>
      </w:r>
    </w:p>
    <w:p w:rsidR="00747D87" w:rsidRPr="00747D87" w:rsidRDefault="00747D87" w:rsidP="00747D87">
      <w:pPr>
        <w:ind w:firstLineChars="200" w:firstLine="640"/>
        <w:rPr>
          <w:rFonts w:ascii="仿宋" w:eastAsia="仿宋" w:hAnsi="仿宋" w:cs="仿宋"/>
          <w:sz w:val="32"/>
          <w:szCs w:val="32"/>
        </w:rPr>
      </w:pPr>
      <w:r w:rsidRPr="00747D87">
        <w:rPr>
          <w:rFonts w:ascii="仿宋" w:eastAsia="仿宋" w:hAnsi="仿宋" w:cs="仿宋" w:hint="eastAsia"/>
          <w:sz w:val="32"/>
          <w:szCs w:val="32"/>
        </w:rPr>
        <w:t>（四）接受法院邀请参与信访化解、听证、判后释疑工</w:t>
      </w:r>
    </w:p>
    <w:p w:rsidR="00747D87" w:rsidRPr="00747D87" w:rsidRDefault="00747D87" w:rsidP="00747D87">
      <w:pPr>
        <w:rPr>
          <w:rFonts w:ascii="仿宋" w:eastAsia="仿宋" w:hAnsi="仿宋" w:cs="仿宋"/>
          <w:sz w:val="32"/>
          <w:szCs w:val="32"/>
        </w:rPr>
      </w:pPr>
      <w:r w:rsidRPr="00747D87">
        <w:rPr>
          <w:rFonts w:ascii="仿宋" w:eastAsia="仿宋" w:hAnsi="仿宋" w:cs="仿宋" w:hint="eastAsia"/>
          <w:sz w:val="32"/>
          <w:szCs w:val="32"/>
        </w:rPr>
        <w:t>作；</w:t>
      </w:r>
    </w:p>
    <w:p w:rsidR="00747D87" w:rsidRPr="00747D87" w:rsidRDefault="00747D87" w:rsidP="00747D87">
      <w:pPr>
        <w:ind w:firstLineChars="200" w:firstLine="640"/>
        <w:rPr>
          <w:rFonts w:ascii="仿宋" w:eastAsia="仿宋" w:hAnsi="仿宋" w:cs="仿宋"/>
          <w:sz w:val="32"/>
          <w:szCs w:val="32"/>
        </w:rPr>
      </w:pPr>
      <w:r w:rsidRPr="00747D87">
        <w:rPr>
          <w:rFonts w:ascii="仿宋" w:eastAsia="仿宋" w:hAnsi="仿宋" w:cs="仿宋" w:hint="eastAsia"/>
          <w:sz w:val="32"/>
          <w:szCs w:val="32"/>
        </w:rPr>
        <w:t>（五）其它有利于发挥专业特长化解矛盾纠纷的工作。</w:t>
      </w:r>
    </w:p>
    <w:p w:rsidR="00747D87" w:rsidRPr="00747D87" w:rsidRDefault="00747D87" w:rsidP="00747D87">
      <w:pPr>
        <w:ind w:firstLineChars="200" w:firstLine="640"/>
        <w:rPr>
          <w:rFonts w:ascii="仿宋" w:eastAsia="仿宋" w:hAnsi="仿宋" w:cs="仿宋"/>
          <w:sz w:val="32"/>
          <w:szCs w:val="32"/>
        </w:rPr>
      </w:pPr>
      <w:r w:rsidRPr="00747D87">
        <w:rPr>
          <w:rFonts w:ascii="仿宋" w:eastAsia="仿宋" w:hAnsi="仿宋" w:cs="仿宋" w:hint="eastAsia"/>
          <w:sz w:val="32"/>
          <w:szCs w:val="32"/>
        </w:rPr>
        <w:t>第</w:t>
      </w:r>
      <w:r>
        <w:rPr>
          <w:rFonts w:ascii="仿宋" w:eastAsia="仿宋" w:hAnsi="仿宋" w:cs="仿宋" w:hint="eastAsia"/>
          <w:sz w:val="32"/>
          <w:szCs w:val="32"/>
        </w:rPr>
        <w:t>六</w:t>
      </w:r>
      <w:r w:rsidRPr="00747D87">
        <w:rPr>
          <w:rFonts w:ascii="仿宋" w:eastAsia="仿宋" w:hAnsi="仿宋" w:cs="仿宋" w:hint="eastAsia"/>
          <w:sz w:val="32"/>
          <w:szCs w:val="32"/>
        </w:rPr>
        <w:t>条特遨调解组织的工作纪律：</w:t>
      </w:r>
    </w:p>
    <w:p w:rsidR="00747D87" w:rsidRPr="00747D87" w:rsidRDefault="00747D87" w:rsidP="00747D87">
      <w:pPr>
        <w:ind w:firstLineChars="200" w:firstLine="640"/>
        <w:rPr>
          <w:rFonts w:ascii="仿宋" w:eastAsia="仿宋" w:hAnsi="仿宋" w:cs="仿宋"/>
          <w:sz w:val="32"/>
          <w:szCs w:val="32"/>
        </w:rPr>
      </w:pPr>
      <w:r w:rsidRPr="00747D87">
        <w:rPr>
          <w:rFonts w:ascii="仿宋" w:eastAsia="仿宋" w:hAnsi="仿宋" w:cs="仿宋" w:hint="eastAsia"/>
          <w:sz w:val="32"/>
          <w:szCs w:val="32"/>
        </w:rPr>
        <w:t>（一）坚持自愿、合法、平等、高效的调解原则；</w:t>
      </w:r>
    </w:p>
    <w:p w:rsidR="00747D87" w:rsidRPr="00747D87" w:rsidRDefault="00747D87" w:rsidP="00747D87">
      <w:pPr>
        <w:ind w:firstLineChars="200" w:firstLine="640"/>
        <w:rPr>
          <w:rFonts w:ascii="仿宋" w:eastAsia="仿宋" w:hAnsi="仿宋" w:cs="仿宋"/>
          <w:sz w:val="32"/>
          <w:szCs w:val="32"/>
        </w:rPr>
      </w:pPr>
      <w:r w:rsidRPr="00747D87">
        <w:rPr>
          <w:rFonts w:ascii="仿宋" w:eastAsia="仿宋" w:hAnsi="仿宋" w:cs="仿宋" w:hint="eastAsia"/>
          <w:sz w:val="32"/>
          <w:szCs w:val="32"/>
        </w:rPr>
        <w:t>（二）注重司法礼仪，维护司法形象；</w:t>
      </w:r>
    </w:p>
    <w:p w:rsidR="00747D87" w:rsidRPr="00747D87" w:rsidRDefault="00747D87" w:rsidP="00747D87">
      <w:pPr>
        <w:ind w:firstLineChars="200" w:firstLine="640"/>
        <w:rPr>
          <w:rFonts w:ascii="仿宋" w:eastAsia="仿宋" w:hAnsi="仿宋" w:cs="仿宋"/>
          <w:sz w:val="32"/>
          <w:szCs w:val="32"/>
        </w:rPr>
      </w:pPr>
      <w:r w:rsidRPr="00747D87">
        <w:rPr>
          <w:rFonts w:ascii="仿宋" w:eastAsia="仿宋" w:hAnsi="仿宋" w:cs="仿宋" w:hint="eastAsia"/>
          <w:sz w:val="32"/>
          <w:szCs w:val="32"/>
        </w:rPr>
        <w:t>（三）不得接受案件当事人及相关人员的请客送礼；</w:t>
      </w:r>
    </w:p>
    <w:p w:rsidR="00747D87" w:rsidRDefault="00747D87" w:rsidP="00747D87">
      <w:pPr>
        <w:ind w:firstLineChars="200" w:firstLine="640"/>
        <w:rPr>
          <w:rFonts w:ascii="仿宋" w:eastAsia="仿宋" w:hAnsi="仿宋" w:cs="仿宋"/>
          <w:sz w:val="32"/>
          <w:szCs w:val="32"/>
        </w:rPr>
      </w:pPr>
      <w:r w:rsidRPr="00747D87">
        <w:rPr>
          <w:rFonts w:ascii="仿宋" w:eastAsia="仿宋" w:hAnsi="仿宋" w:cs="仿宋" w:hint="eastAsia"/>
          <w:sz w:val="32"/>
          <w:szCs w:val="32"/>
        </w:rPr>
        <w:t>（四）不得泄露在调解中获悉的国家秘密、商业秘密、</w:t>
      </w:r>
    </w:p>
    <w:p w:rsidR="00E8184E" w:rsidRPr="00E8184E" w:rsidRDefault="00E8184E" w:rsidP="00747D87">
      <w:pPr>
        <w:rPr>
          <w:rFonts w:ascii="仿宋" w:eastAsia="仿宋" w:hAnsi="仿宋" w:cs="仿宋"/>
          <w:sz w:val="32"/>
          <w:szCs w:val="32"/>
        </w:rPr>
      </w:pPr>
      <w:r w:rsidRPr="00E8184E">
        <w:rPr>
          <w:rFonts w:ascii="仿宋" w:eastAsia="仿宋" w:hAnsi="仿宋" w:cs="仿宋" w:hint="eastAsia"/>
          <w:sz w:val="32"/>
          <w:szCs w:val="32"/>
        </w:rPr>
        <w:t>审判秘密、当事人隐私和其他不宜公开的信息；</w:t>
      </w:r>
    </w:p>
    <w:p w:rsidR="00E8184E" w:rsidRPr="00E8184E" w:rsidRDefault="00E8184E" w:rsidP="00E8184E">
      <w:pPr>
        <w:ind w:firstLineChars="200" w:firstLine="640"/>
        <w:rPr>
          <w:rFonts w:ascii="仿宋" w:eastAsia="仿宋" w:hAnsi="仿宋" w:cs="仿宋"/>
          <w:sz w:val="32"/>
          <w:szCs w:val="32"/>
        </w:rPr>
      </w:pPr>
      <w:r w:rsidRPr="00E8184E">
        <w:rPr>
          <w:rFonts w:ascii="仿宋" w:eastAsia="仿宋" w:hAnsi="仿宋" w:cs="仿宋" w:hint="eastAsia"/>
          <w:sz w:val="32"/>
          <w:szCs w:val="32"/>
        </w:rPr>
        <w:t>（五）不得诱导当事人做出不真实的意思表示；</w:t>
      </w:r>
    </w:p>
    <w:p w:rsidR="00E8184E" w:rsidRPr="00E8184E" w:rsidRDefault="00E8184E" w:rsidP="00E8184E">
      <w:pPr>
        <w:ind w:firstLineChars="200" w:firstLine="640"/>
        <w:rPr>
          <w:rFonts w:ascii="仿宋" w:eastAsia="仿宋" w:hAnsi="仿宋" w:cs="仿宋"/>
          <w:sz w:val="32"/>
          <w:szCs w:val="32"/>
        </w:rPr>
      </w:pPr>
      <w:r w:rsidRPr="00E8184E">
        <w:rPr>
          <w:rFonts w:ascii="仿宋" w:eastAsia="仿宋" w:hAnsi="仿宋" w:cs="仿宋" w:hint="eastAsia"/>
          <w:sz w:val="32"/>
          <w:szCs w:val="32"/>
        </w:rPr>
        <w:t>（六）不得干预法官正常行使审判权。</w:t>
      </w:r>
    </w:p>
    <w:p w:rsidR="00E8184E" w:rsidRPr="00E8184E" w:rsidRDefault="00E8184E" w:rsidP="00E8184E">
      <w:pPr>
        <w:ind w:firstLineChars="200" w:firstLine="640"/>
        <w:rPr>
          <w:rFonts w:ascii="仿宋" w:eastAsia="仿宋" w:hAnsi="仿宋" w:cs="仿宋"/>
          <w:sz w:val="32"/>
          <w:szCs w:val="32"/>
        </w:rPr>
      </w:pPr>
      <w:r w:rsidRPr="00E8184E">
        <w:rPr>
          <w:rFonts w:ascii="仿宋" w:eastAsia="仿宋" w:hAnsi="仿宋" w:cs="仿宋" w:hint="eastAsia"/>
          <w:sz w:val="32"/>
          <w:szCs w:val="32"/>
        </w:rPr>
        <w:t>第</w:t>
      </w:r>
      <w:r w:rsidR="00747D87">
        <w:rPr>
          <w:rFonts w:ascii="仿宋" w:eastAsia="仿宋" w:hAnsi="仿宋" w:cs="仿宋" w:hint="eastAsia"/>
          <w:sz w:val="32"/>
          <w:szCs w:val="32"/>
        </w:rPr>
        <w:t>七</w:t>
      </w:r>
      <w:r w:rsidRPr="00E8184E">
        <w:rPr>
          <w:rFonts w:ascii="仿宋" w:eastAsia="仿宋" w:hAnsi="仿宋" w:cs="仿宋" w:hint="eastAsia"/>
          <w:sz w:val="32"/>
          <w:szCs w:val="32"/>
        </w:rPr>
        <w:t>条</w:t>
      </w:r>
      <w:r w:rsidR="00747D87">
        <w:rPr>
          <w:rFonts w:ascii="仿宋" w:eastAsia="仿宋" w:hAnsi="仿宋" w:cs="仿宋" w:hint="eastAsia"/>
          <w:sz w:val="32"/>
          <w:szCs w:val="32"/>
        </w:rPr>
        <w:t xml:space="preserve"> </w:t>
      </w:r>
      <w:r w:rsidRPr="00E8184E">
        <w:rPr>
          <w:rFonts w:ascii="仿宋" w:eastAsia="仿宋" w:hAnsi="仿宋" w:cs="仿宋" w:hint="eastAsia"/>
          <w:sz w:val="32"/>
          <w:szCs w:val="32"/>
        </w:rPr>
        <w:t>在立案前、立案后和在立案审查及案件审理过程中，人民法院可以遨请特邀调解组织或者特邀调解员协助参与诉讼调解，引导当事人解决纠纷。</w:t>
      </w:r>
    </w:p>
    <w:p w:rsidR="00E8184E" w:rsidRPr="00E8184E" w:rsidRDefault="00E8184E" w:rsidP="00E8184E">
      <w:pPr>
        <w:ind w:firstLineChars="200" w:firstLine="640"/>
        <w:rPr>
          <w:rFonts w:ascii="仿宋" w:eastAsia="仿宋" w:hAnsi="仿宋" w:cs="仿宋"/>
          <w:sz w:val="32"/>
          <w:szCs w:val="32"/>
        </w:rPr>
      </w:pPr>
      <w:r w:rsidRPr="00E8184E">
        <w:rPr>
          <w:rFonts w:ascii="仿宋" w:eastAsia="仿宋" w:hAnsi="仿宋" w:cs="仿宋" w:hint="eastAsia"/>
          <w:sz w:val="32"/>
          <w:szCs w:val="32"/>
        </w:rPr>
        <w:t>第</w:t>
      </w:r>
      <w:r w:rsidR="00747D87">
        <w:rPr>
          <w:rFonts w:ascii="仿宋" w:eastAsia="仿宋" w:hAnsi="仿宋" w:cs="仿宋" w:hint="eastAsia"/>
          <w:sz w:val="32"/>
          <w:szCs w:val="32"/>
        </w:rPr>
        <w:t>八</w:t>
      </w:r>
      <w:r w:rsidRPr="00E8184E">
        <w:rPr>
          <w:rFonts w:ascii="仿宋" w:eastAsia="仿宋" w:hAnsi="仿宋" w:cs="仿宋" w:hint="eastAsia"/>
          <w:sz w:val="32"/>
          <w:szCs w:val="32"/>
        </w:rPr>
        <w:t>条</w:t>
      </w:r>
      <w:r w:rsidR="00747D87">
        <w:rPr>
          <w:rFonts w:ascii="仿宋" w:eastAsia="仿宋" w:hAnsi="仿宋" w:cs="仿宋" w:hint="eastAsia"/>
          <w:sz w:val="32"/>
          <w:szCs w:val="32"/>
        </w:rPr>
        <w:t xml:space="preserve"> </w:t>
      </w:r>
      <w:r w:rsidRPr="00E8184E">
        <w:rPr>
          <w:rFonts w:ascii="仿宋" w:eastAsia="仿宋" w:hAnsi="仿宋" w:cs="仿宋" w:hint="eastAsia"/>
          <w:sz w:val="32"/>
          <w:szCs w:val="32"/>
        </w:rPr>
        <w:t>通过人民法院调解平台委托的案件，达成调解协议的，制作调解协议书并上传至人民法院调解平台，送达双方当事人，如雷要由人民法院进行司法确认、出具调解书等直接转入审判流程管理系统。</w:t>
      </w:r>
    </w:p>
    <w:p w:rsidR="00E8184E" w:rsidRPr="00E8184E" w:rsidRDefault="00E8184E" w:rsidP="00E8184E">
      <w:pPr>
        <w:ind w:firstLineChars="200" w:firstLine="640"/>
        <w:rPr>
          <w:rFonts w:ascii="仿宋" w:eastAsia="仿宋" w:hAnsi="仿宋" w:cs="仿宋"/>
          <w:sz w:val="32"/>
          <w:szCs w:val="32"/>
        </w:rPr>
      </w:pPr>
      <w:r w:rsidRPr="00E8184E">
        <w:rPr>
          <w:rFonts w:ascii="仿宋" w:eastAsia="仿宋" w:hAnsi="仿宋" w:cs="仿宋" w:hint="eastAsia"/>
          <w:sz w:val="32"/>
          <w:szCs w:val="32"/>
        </w:rPr>
        <w:t>第</w:t>
      </w:r>
      <w:r w:rsidR="00747D87">
        <w:rPr>
          <w:rFonts w:ascii="仿宋" w:eastAsia="仿宋" w:hAnsi="仿宋" w:cs="仿宋" w:hint="eastAsia"/>
          <w:sz w:val="32"/>
          <w:szCs w:val="32"/>
        </w:rPr>
        <w:t>九</w:t>
      </w:r>
      <w:r w:rsidRPr="00E8184E">
        <w:rPr>
          <w:rFonts w:ascii="仿宋" w:eastAsia="仿宋" w:hAnsi="仿宋" w:cs="仿宋" w:hint="eastAsia"/>
          <w:sz w:val="32"/>
          <w:szCs w:val="32"/>
        </w:rPr>
        <w:t>条</w:t>
      </w:r>
      <w:r w:rsidR="00747D87">
        <w:rPr>
          <w:rFonts w:ascii="仿宋" w:eastAsia="仿宋" w:hAnsi="仿宋" w:cs="仿宋" w:hint="eastAsia"/>
          <w:sz w:val="32"/>
          <w:szCs w:val="32"/>
        </w:rPr>
        <w:t xml:space="preserve"> </w:t>
      </w:r>
      <w:r w:rsidRPr="00E8184E">
        <w:rPr>
          <w:rFonts w:ascii="仿宋" w:eastAsia="仿宋" w:hAnsi="仿宋" w:cs="仿宋" w:hint="eastAsia"/>
          <w:sz w:val="32"/>
          <w:szCs w:val="32"/>
        </w:rPr>
        <w:t>未能达成协议符合受理条件的，用书面形式记载调解过程中双方没有争议的事实，经双方同意后签字确认转入审判管理流程系统，立案审理；立案后的委托调解由法</w:t>
      </w:r>
      <w:r w:rsidRPr="00E8184E">
        <w:rPr>
          <w:rFonts w:ascii="仿宋" w:eastAsia="仿宋" w:hAnsi="仿宋" w:cs="仿宋" w:hint="eastAsia"/>
          <w:sz w:val="32"/>
          <w:szCs w:val="32"/>
        </w:rPr>
        <w:lastRenderedPageBreak/>
        <w:t>官在审判流程管理系统将案件委托至人民法院调解平台，未能达成协议的，特邀调解员及时结案并转入审判流程管理系统。</w:t>
      </w:r>
    </w:p>
    <w:p w:rsidR="00E8184E" w:rsidRPr="00E8184E" w:rsidRDefault="00E8184E" w:rsidP="00E8184E">
      <w:pPr>
        <w:ind w:firstLineChars="200" w:firstLine="640"/>
        <w:rPr>
          <w:rFonts w:ascii="仿宋" w:eastAsia="仿宋" w:hAnsi="仿宋" w:cs="仿宋"/>
          <w:sz w:val="32"/>
          <w:szCs w:val="32"/>
        </w:rPr>
      </w:pPr>
      <w:r w:rsidRPr="00E8184E">
        <w:rPr>
          <w:rFonts w:ascii="仿宋" w:eastAsia="仿宋" w:hAnsi="仿宋" w:cs="仿宋" w:hint="eastAsia"/>
          <w:sz w:val="32"/>
          <w:szCs w:val="32"/>
        </w:rPr>
        <w:t>第十条</w:t>
      </w:r>
      <w:r w:rsidR="00747D87">
        <w:rPr>
          <w:rFonts w:ascii="仿宋" w:eastAsia="仿宋" w:hAnsi="仿宋" w:cs="仿宋" w:hint="eastAsia"/>
          <w:sz w:val="32"/>
          <w:szCs w:val="32"/>
        </w:rPr>
        <w:t xml:space="preserve"> </w:t>
      </w:r>
      <w:r w:rsidRPr="00E8184E">
        <w:rPr>
          <w:rFonts w:ascii="仿宋" w:eastAsia="仿宋" w:hAnsi="仿宋" w:cs="仿宋" w:hint="eastAsia"/>
          <w:sz w:val="32"/>
          <w:szCs w:val="32"/>
        </w:rPr>
        <w:t>诉讼服务中心负责特邀调解组织和特邀调解员的日常管理工作，业务部门负责具体业务指导，包括人民法院调解平台、全国法院道路交通事故纠纷诉前调解平台委托委派调解、</w:t>
      </w:r>
      <w:r w:rsidR="00560071">
        <w:rPr>
          <w:rFonts w:ascii="仿宋" w:eastAsia="仿宋" w:hAnsi="仿宋" w:cs="仿宋" w:hint="eastAsia"/>
          <w:sz w:val="32"/>
          <w:szCs w:val="32"/>
        </w:rPr>
        <w:t>邀</w:t>
      </w:r>
      <w:r w:rsidRPr="00E8184E">
        <w:rPr>
          <w:rFonts w:ascii="仿宋" w:eastAsia="仿宋" w:hAnsi="仿宋" w:cs="仿宋" w:hint="eastAsia"/>
          <w:sz w:val="32"/>
          <w:szCs w:val="32"/>
        </w:rPr>
        <w:t>请参与调解、协助判后释疑、提供专业咨询等。</w:t>
      </w:r>
    </w:p>
    <w:p w:rsidR="00302F1C" w:rsidRDefault="00FD43DD" w:rsidP="00E8184E">
      <w:pPr>
        <w:ind w:firstLineChars="200" w:firstLine="640"/>
        <w:rPr>
          <w:rFonts w:ascii="黑体" w:eastAsia="黑体" w:hAnsi="黑体" w:cs="黑体"/>
          <w:kern w:val="0"/>
          <w:sz w:val="32"/>
          <w:szCs w:val="32"/>
        </w:rPr>
      </w:pPr>
      <w:r>
        <w:rPr>
          <w:rFonts w:ascii="黑体" w:eastAsia="黑体" w:hAnsi="黑体" w:cs="黑体" w:hint="eastAsia"/>
          <w:kern w:val="0"/>
          <w:sz w:val="32"/>
          <w:szCs w:val="32"/>
        </w:rPr>
        <w:t>三、</w:t>
      </w:r>
      <w:r w:rsidR="00747D87">
        <w:rPr>
          <w:rFonts w:ascii="黑体" w:eastAsia="黑体" w:hAnsi="黑体" w:cs="黑体" w:hint="eastAsia"/>
          <w:kern w:val="0"/>
          <w:sz w:val="32"/>
          <w:szCs w:val="32"/>
        </w:rPr>
        <w:t>对特邀调解员情况的公开和监督机制</w:t>
      </w:r>
    </w:p>
    <w:p w:rsidR="006A6D53" w:rsidRDefault="00747D87" w:rsidP="00747D87">
      <w:pPr>
        <w:ind w:firstLineChars="200" w:firstLine="640"/>
        <w:rPr>
          <w:rFonts w:ascii="仿宋" w:eastAsia="仿宋" w:hAnsi="仿宋" w:cs="仿宋"/>
          <w:sz w:val="32"/>
          <w:szCs w:val="32"/>
        </w:rPr>
      </w:pPr>
      <w:r w:rsidRPr="00747D87">
        <w:rPr>
          <w:rFonts w:ascii="仿宋" w:eastAsia="仿宋" w:hAnsi="仿宋" w:cs="仿宋" w:hint="eastAsia"/>
          <w:sz w:val="32"/>
          <w:szCs w:val="32"/>
        </w:rPr>
        <w:t>第十</w:t>
      </w:r>
      <w:r>
        <w:rPr>
          <w:rFonts w:ascii="仿宋" w:eastAsia="仿宋" w:hAnsi="仿宋" w:cs="仿宋" w:hint="eastAsia"/>
          <w:sz w:val="32"/>
          <w:szCs w:val="32"/>
        </w:rPr>
        <w:t>一</w:t>
      </w:r>
      <w:r w:rsidRPr="00747D87">
        <w:rPr>
          <w:rFonts w:ascii="仿宋" w:eastAsia="仿宋" w:hAnsi="仿宋" w:cs="仿宋" w:hint="eastAsia"/>
          <w:sz w:val="32"/>
          <w:szCs w:val="32"/>
        </w:rPr>
        <w:t xml:space="preserve">条 </w:t>
      </w:r>
      <w:r w:rsidR="006A6D53">
        <w:rPr>
          <w:rFonts w:ascii="仿宋" w:eastAsia="仿宋" w:hAnsi="仿宋" w:cs="仿宋" w:hint="eastAsia"/>
          <w:sz w:val="32"/>
          <w:szCs w:val="32"/>
        </w:rPr>
        <w:t>基本情况公开</w:t>
      </w:r>
    </w:p>
    <w:p w:rsidR="008706F7" w:rsidRDefault="008706F7" w:rsidP="00747D87">
      <w:pPr>
        <w:ind w:firstLineChars="200" w:firstLine="640"/>
        <w:rPr>
          <w:rFonts w:ascii="仿宋" w:eastAsia="仿宋" w:hAnsi="仿宋" w:cs="仿宋"/>
          <w:sz w:val="32"/>
          <w:szCs w:val="32"/>
        </w:rPr>
      </w:pPr>
      <w:r>
        <w:rPr>
          <w:rFonts w:ascii="仿宋" w:eastAsia="仿宋" w:hAnsi="仿宋" w:cs="仿宋" w:hint="eastAsia"/>
          <w:sz w:val="32"/>
          <w:szCs w:val="32"/>
        </w:rPr>
        <w:t>在网上调解平台、诉讼服务中心大厅、调解室公示公开特邀调解员基本情况，包括调解员姓名及简介、联系方式、擅长领域、</w:t>
      </w:r>
      <w:r w:rsidR="006A6D53">
        <w:rPr>
          <w:rFonts w:ascii="仿宋" w:eastAsia="仿宋" w:hAnsi="仿宋" w:cs="仿宋" w:hint="eastAsia"/>
          <w:sz w:val="32"/>
          <w:szCs w:val="32"/>
        </w:rPr>
        <w:t>调解案件数量、调解成功率、当事人满意度等内容，提高调解工作的透明度和公信力。</w:t>
      </w:r>
    </w:p>
    <w:p w:rsidR="006A6D53" w:rsidRDefault="008706F7" w:rsidP="008706F7">
      <w:pPr>
        <w:ind w:firstLineChars="200" w:firstLine="640"/>
        <w:rPr>
          <w:rFonts w:ascii="仿宋" w:eastAsia="仿宋" w:hAnsi="仿宋" w:cs="仿宋"/>
          <w:sz w:val="32"/>
          <w:szCs w:val="32"/>
        </w:rPr>
      </w:pPr>
      <w:r>
        <w:rPr>
          <w:rFonts w:ascii="仿宋" w:eastAsia="仿宋" w:hAnsi="仿宋" w:cs="仿宋" w:hint="eastAsia"/>
          <w:sz w:val="32"/>
          <w:szCs w:val="32"/>
        </w:rPr>
        <w:t xml:space="preserve">第十二条 </w:t>
      </w:r>
      <w:r w:rsidR="006A6D53">
        <w:rPr>
          <w:rFonts w:ascii="仿宋" w:eastAsia="仿宋" w:hAnsi="仿宋" w:cs="仿宋" w:hint="eastAsia"/>
          <w:sz w:val="32"/>
          <w:szCs w:val="32"/>
        </w:rPr>
        <w:t>工作绩效和业绩排名公开</w:t>
      </w:r>
    </w:p>
    <w:p w:rsidR="00747D87" w:rsidRDefault="00747D87" w:rsidP="008706F7">
      <w:pPr>
        <w:ind w:firstLineChars="200" w:firstLine="640"/>
        <w:rPr>
          <w:rFonts w:ascii="仿宋" w:eastAsia="仿宋" w:hAnsi="仿宋" w:cs="仿宋"/>
          <w:sz w:val="32"/>
          <w:szCs w:val="32"/>
        </w:rPr>
      </w:pPr>
      <w:r w:rsidRPr="00747D87">
        <w:rPr>
          <w:rFonts w:ascii="仿宋" w:eastAsia="仿宋" w:hAnsi="仿宋" w:cs="仿宋" w:hint="eastAsia"/>
          <w:sz w:val="32"/>
          <w:szCs w:val="32"/>
        </w:rPr>
        <w:t>诉讼服务中心定期对特邀调解组织和特邀调解员进行评比，</w:t>
      </w:r>
      <w:r w:rsidR="008706F7">
        <w:rPr>
          <w:rFonts w:ascii="仿宋" w:eastAsia="仿宋" w:hAnsi="仿宋" w:cs="仿宋" w:hint="eastAsia"/>
          <w:sz w:val="32"/>
          <w:szCs w:val="32"/>
        </w:rPr>
        <w:t>对</w:t>
      </w:r>
      <w:r w:rsidR="006A6D53">
        <w:rPr>
          <w:rFonts w:ascii="仿宋" w:eastAsia="仿宋" w:hAnsi="仿宋" w:cs="仿宋" w:hint="eastAsia"/>
          <w:sz w:val="32"/>
          <w:szCs w:val="32"/>
        </w:rPr>
        <w:t>特邀调解员每季度</w:t>
      </w:r>
      <w:r w:rsidR="008706F7">
        <w:rPr>
          <w:rFonts w:ascii="仿宋" w:eastAsia="仿宋" w:hAnsi="仿宋" w:cs="仿宋" w:hint="eastAsia"/>
          <w:sz w:val="32"/>
          <w:szCs w:val="32"/>
        </w:rPr>
        <w:t>调解成功率、当事人满意度、调解案件数量等指标的综合得分</w:t>
      </w:r>
      <w:r w:rsidR="006A6D53">
        <w:rPr>
          <w:rFonts w:ascii="仿宋" w:eastAsia="仿宋" w:hAnsi="仿宋" w:cs="仿宋" w:hint="eastAsia"/>
          <w:sz w:val="32"/>
          <w:szCs w:val="32"/>
        </w:rPr>
        <w:t>进行排名，</w:t>
      </w:r>
      <w:r w:rsidR="008706F7">
        <w:rPr>
          <w:rFonts w:ascii="仿宋" w:eastAsia="仿宋" w:hAnsi="仿宋" w:cs="仿宋" w:hint="eastAsia"/>
          <w:sz w:val="32"/>
          <w:szCs w:val="32"/>
        </w:rPr>
        <w:t>在诉讼大厅公示栏公开排名结果</w:t>
      </w:r>
      <w:r w:rsidR="00B35419">
        <w:rPr>
          <w:rFonts w:ascii="仿宋" w:eastAsia="仿宋" w:hAnsi="仿宋" w:cs="仿宋" w:hint="eastAsia"/>
          <w:sz w:val="32"/>
          <w:szCs w:val="32"/>
        </w:rPr>
        <w:t>。</w:t>
      </w:r>
    </w:p>
    <w:p w:rsidR="006A6D53" w:rsidRDefault="006A6D53" w:rsidP="008706F7">
      <w:pPr>
        <w:ind w:firstLineChars="200" w:firstLine="640"/>
        <w:rPr>
          <w:rFonts w:ascii="仿宋" w:eastAsia="仿宋" w:hAnsi="仿宋" w:cs="仿宋"/>
          <w:sz w:val="32"/>
          <w:szCs w:val="32"/>
        </w:rPr>
      </w:pPr>
      <w:r>
        <w:rPr>
          <w:rFonts w:ascii="仿宋" w:eastAsia="仿宋" w:hAnsi="仿宋" w:cs="仿宋" w:hint="eastAsia"/>
          <w:sz w:val="32"/>
          <w:szCs w:val="32"/>
        </w:rPr>
        <w:t xml:space="preserve">第十三条 </w:t>
      </w:r>
      <w:r w:rsidR="00B35419">
        <w:rPr>
          <w:rFonts w:ascii="仿宋" w:eastAsia="仿宋" w:hAnsi="仿宋" w:cs="仿宋" w:hint="eastAsia"/>
          <w:sz w:val="32"/>
          <w:szCs w:val="32"/>
        </w:rPr>
        <w:t>满意度评价和监督投诉窗口</w:t>
      </w:r>
    </w:p>
    <w:p w:rsidR="006A6D53" w:rsidRDefault="00B35419" w:rsidP="008706F7">
      <w:pPr>
        <w:ind w:firstLineChars="200" w:firstLine="640"/>
        <w:rPr>
          <w:rFonts w:ascii="仿宋" w:eastAsia="仿宋" w:hAnsi="仿宋" w:cs="仿宋"/>
          <w:sz w:val="32"/>
          <w:szCs w:val="32"/>
        </w:rPr>
      </w:pPr>
      <w:r>
        <w:rPr>
          <w:rFonts w:ascii="仿宋" w:eastAsia="仿宋" w:hAnsi="仿宋" w:cs="仿宋" w:hint="eastAsia"/>
          <w:sz w:val="32"/>
          <w:szCs w:val="32"/>
        </w:rPr>
        <w:t>当事人可实时对调解案件进行满意度评价，满意度评价会在特邀调解员的公示信息中展示并影响特邀调解员的业绩排名。</w:t>
      </w:r>
    </w:p>
    <w:p w:rsidR="00F73DB0" w:rsidRDefault="00B35419" w:rsidP="008706F7">
      <w:pPr>
        <w:ind w:firstLineChars="200" w:firstLine="640"/>
        <w:rPr>
          <w:rFonts w:ascii="仿宋" w:eastAsia="仿宋" w:hAnsi="仿宋" w:cs="仿宋"/>
          <w:sz w:val="32"/>
          <w:szCs w:val="32"/>
        </w:rPr>
      </w:pPr>
      <w:r>
        <w:rPr>
          <w:rFonts w:ascii="仿宋" w:eastAsia="仿宋" w:hAnsi="仿宋" w:cs="仿宋" w:hint="eastAsia"/>
          <w:sz w:val="32"/>
          <w:szCs w:val="32"/>
        </w:rPr>
        <w:lastRenderedPageBreak/>
        <w:t>在法院官网和诉讼服务中心设置监督举报窗口，当事人可以填写监督举报表格，提交对特邀调解员的意见和建议。</w:t>
      </w:r>
      <w:r w:rsidR="00F73DB0">
        <w:rPr>
          <w:rFonts w:ascii="仿宋" w:eastAsia="仿宋" w:hAnsi="仿宋" w:cs="仿宋" w:hint="eastAsia"/>
          <w:sz w:val="32"/>
          <w:szCs w:val="32"/>
        </w:rPr>
        <w:t xml:space="preserve">       </w:t>
      </w:r>
    </w:p>
    <w:p w:rsidR="00B35419" w:rsidRDefault="00F73DB0" w:rsidP="008706F7">
      <w:pPr>
        <w:ind w:firstLineChars="200" w:firstLine="640"/>
        <w:rPr>
          <w:rFonts w:ascii="仿宋" w:eastAsia="仿宋" w:hAnsi="仿宋" w:cs="仿宋"/>
          <w:sz w:val="32"/>
          <w:szCs w:val="32"/>
        </w:rPr>
      </w:pPr>
      <w:r>
        <w:rPr>
          <w:rFonts w:ascii="仿宋" w:eastAsia="仿宋" w:hAnsi="仿宋" w:cs="仿宋" w:hint="eastAsia"/>
          <w:sz w:val="32"/>
          <w:szCs w:val="32"/>
        </w:rPr>
        <w:t>法院将及时对当事人的评价和投诉进行调查核实，如举报属实，将根据情节轻重，对特邀调解员采取相应处理措施，包括警告、批评教育、暂停调解工作、解除聘任关系等。</w:t>
      </w:r>
    </w:p>
    <w:p w:rsidR="00F73DB0" w:rsidRDefault="00B35419" w:rsidP="008706F7">
      <w:pPr>
        <w:ind w:firstLineChars="200" w:firstLine="640"/>
        <w:rPr>
          <w:rFonts w:ascii="仿宋" w:eastAsia="仿宋" w:hAnsi="仿宋" w:cs="仿宋"/>
          <w:sz w:val="32"/>
          <w:szCs w:val="32"/>
        </w:rPr>
      </w:pPr>
      <w:r>
        <w:rPr>
          <w:rFonts w:ascii="仿宋" w:eastAsia="仿宋" w:hAnsi="仿宋" w:cs="仿宋" w:hint="eastAsia"/>
          <w:sz w:val="32"/>
          <w:szCs w:val="32"/>
        </w:rPr>
        <w:t>第十四条</w:t>
      </w:r>
      <w:r w:rsidR="00F73DB0">
        <w:rPr>
          <w:rFonts w:ascii="仿宋" w:eastAsia="仿宋" w:hAnsi="仿宋" w:cs="仿宋" w:hint="eastAsia"/>
          <w:sz w:val="32"/>
          <w:szCs w:val="32"/>
        </w:rPr>
        <w:t xml:space="preserve"> 表彰和督促措施</w:t>
      </w:r>
    </w:p>
    <w:p w:rsidR="00B35419" w:rsidRDefault="00B35419" w:rsidP="008706F7">
      <w:pPr>
        <w:ind w:firstLineChars="200" w:firstLine="640"/>
        <w:rPr>
          <w:rFonts w:ascii="仿宋" w:eastAsia="仿宋" w:hAnsi="仿宋" w:cs="仿宋"/>
          <w:sz w:val="32"/>
          <w:szCs w:val="32"/>
        </w:rPr>
      </w:pPr>
      <w:r w:rsidRPr="00747D87">
        <w:rPr>
          <w:rFonts w:ascii="仿宋" w:eastAsia="仿宋" w:hAnsi="仿宋" w:cs="仿宋" w:hint="eastAsia"/>
          <w:sz w:val="32"/>
          <w:szCs w:val="32"/>
        </w:rPr>
        <w:t>诉讼服务中心定期</w:t>
      </w:r>
      <w:r>
        <w:rPr>
          <w:rFonts w:ascii="仿宋" w:eastAsia="仿宋" w:hAnsi="仿宋" w:cs="仿宋" w:hint="eastAsia"/>
          <w:sz w:val="32"/>
          <w:szCs w:val="32"/>
        </w:rPr>
        <w:t>对工作突出的</w:t>
      </w:r>
      <w:r w:rsidR="00F73DB0">
        <w:rPr>
          <w:rFonts w:ascii="仿宋" w:eastAsia="仿宋" w:hAnsi="仿宋" w:cs="仿宋" w:hint="eastAsia"/>
          <w:sz w:val="32"/>
          <w:szCs w:val="32"/>
        </w:rPr>
        <w:t>特邀调解员给予表彰奖励；对于表现不佳的特邀调解员进行督促整改或予以调整，</w:t>
      </w:r>
      <w:r>
        <w:rPr>
          <w:rFonts w:ascii="仿宋" w:eastAsia="仿宋" w:hAnsi="仿宋" w:cs="仿宋" w:hint="eastAsia"/>
          <w:sz w:val="32"/>
          <w:szCs w:val="32"/>
        </w:rPr>
        <w:t>激励调解员提高工作质量和效率。</w:t>
      </w:r>
    </w:p>
    <w:p w:rsidR="00302F1C" w:rsidRDefault="008B64F7">
      <w:pPr>
        <w:ind w:firstLineChars="200" w:firstLine="640"/>
        <w:rPr>
          <w:rFonts w:ascii="仿宋" w:eastAsia="仿宋" w:hAnsi="仿宋" w:cs="仿宋"/>
          <w:sz w:val="32"/>
          <w:szCs w:val="32"/>
        </w:rPr>
      </w:pPr>
      <w:r>
        <w:rPr>
          <w:rFonts w:ascii="仿宋" w:eastAsia="仿宋" w:hAnsi="仿宋" w:cs="仿宋"/>
          <w:sz w:val="32"/>
          <w:szCs w:val="32"/>
        </w:rPr>
        <w:t>第</w:t>
      </w:r>
      <w:r w:rsidR="00F73DB0">
        <w:rPr>
          <w:rFonts w:ascii="仿宋" w:eastAsia="仿宋" w:hAnsi="仿宋" w:cs="仿宋" w:hint="eastAsia"/>
          <w:sz w:val="32"/>
          <w:szCs w:val="32"/>
        </w:rPr>
        <w:t>十五</w:t>
      </w:r>
      <w:r>
        <w:rPr>
          <w:rFonts w:ascii="仿宋" w:eastAsia="仿宋" w:hAnsi="仿宋" w:cs="仿宋"/>
          <w:sz w:val="32"/>
          <w:szCs w:val="32"/>
        </w:rPr>
        <w:t>条 本</w:t>
      </w:r>
      <w:r>
        <w:rPr>
          <w:rFonts w:ascii="仿宋" w:eastAsia="仿宋" w:hAnsi="仿宋" w:cs="仿宋" w:hint="eastAsia"/>
          <w:sz w:val="32"/>
          <w:szCs w:val="32"/>
        </w:rPr>
        <w:t>方案</w:t>
      </w:r>
      <w:r>
        <w:rPr>
          <w:rFonts w:ascii="仿宋" w:eastAsia="仿宋" w:hAnsi="仿宋" w:cs="仿宋"/>
          <w:sz w:val="32"/>
          <w:szCs w:val="32"/>
        </w:rPr>
        <w:t>自202</w:t>
      </w:r>
      <w:r>
        <w:rPr>
          <w:rFonts w:ascii="仿宋" w:eastAsia="仿宋" w:hAnsi="仿宋" w:cs="仿宋" w:hint="eastAsia"/>
          <w:sz w:val="32"/>
          <w:szCs w:val="32"/>
        </w:rPr>
        <w:t>4</w:t>
      </w:r>
      <w:r>
        <w:rPr>
          <w:rFonts w:ascii="仿宋" w:eastAsia="仿宋" w:hAnsi="仿宋" w:cs="仿宋"/>
          <w:sz w:val="32"/>
          <w:szCs w:val="32"/>
        </w:rPr>
        <w:t>年</w:t>
      </w:r>
      <w:r w:rsidR="00F73DB0">
        <w:rPr>
          <w:rFonts w:ascii="仿宋" w:eastAsia="仿宋" w:hAnsi="仿宋" w:cs="仿宋" w:hint="eastAsia"/>
          <w:sz w:val="32"/>
          <w:szCs w:val="32"/>
        </w:rPr>
        <w:t>3</w:t>
      </w:r>
      <w:r>
        <w:rPr>
          <w:rFonts w:ascii="仿宋" w:eastAsia="仿宋" w:hAnsi="仿宋" w:cs="仿宋"/>
          <w:sz w:val="32"/>
          <w:szCs w:val="32"/>
        </w:rPr>
        <w:t>月</w:t>
      </w:r>
      <w:r w:rsidR="0051510E">
        <w:rPr>
          <w:rFonts w:ascii="仿宋" w:eastAsia="仿宋" w:hAnsi="仿宋" w:cs="仿宋" w:hint="eastAsia"/>
          <w:sz w:val="32"/>
          <w:szCs w:val="32"/>
        </w:rPr>
        <w:t>20</w:t>
      </w:r>
      <w:r>
        <w:rPr>
          <w:rFonts w:ascii="仿宋" w:eastAsia="仿宋" w:hAnsi="仿宋" w:cs="仿宋"/>
          <w:sz w:val="32"/>
          <w:szCs w:val="32"/>
        </w:rPr>
        <w:t>日起施行。</w:t>
      </w:r>
    </w:p>
    <w:p w:rsidR="00302F1C" w:rsidRDefault="00302F1C">
      <w:pPr>
        <w:ind w:firstLineChars="200" w:firstLine="640"/>
        <w:rPr>
          <w:rFonts w:ascii="仿宋" w:eastAsia="仿宋" w:hAnsi="仿宋" w:cs="仿宋"/>
          <w:sz w:val="32"/>
          <w:szCs w:val="32"/>
        </w:rPr>
      </w:pPr>
    </w:p>
    <w:sectPr w:rsidR="00302F1C" w:rsidSect="00302F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396" w:rsidRDefault="00C83396" w:rsidP="00114EE5">
      <w:r>
        <w:separator/>
      </w:r>
    </w:p>
  </w:endnote>
  <w:endnote w:type="continuationSeparator" w:id="0">
    <w:p w:rsidR="00C83396" w:rsidRDefault="00C83396" w:rsidP="00114E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396" w:rsidRDefault="00C83396" w:rsidP="00114EE5">
      <w:r>
        <w:separator/>
      </w:r>
    </w:p>
  </w:footnote>
  <w:footnote w:type="continuationSeparator" w:id="0">
    <w:p w:rsidR="00C83396" w:rsidRDefault="00C83396" w:rsidP="00114E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g4ODUzN2Q1ZGYzYWM0ODJlZjQwZDhmNzdlNTNjYWEifQ=="/>
  </w:docVars>
  <w:rsids>
    <w:rsidRoot w:val="289F3591"/>
    <w:rsid w:val="0006218B"/>
    <w:rsid w:val="000C3CD1"/>
    <w:rsid w:val="000D2FB8"/>
    <w:rsid w:val="000E067F"/>
    <w:rsid w:val="000F01AE"/>
    <w:rsid w:val="000F64AF"/>
    <w:rsid w:val="00102B66"/>
    <w:rsid w:val="001058A4"/>
    <w:rsid w:val="00114EE5"/>
    <w:rsid w:val="0014768E"/>
    <w:rsid w:val="00154B15"/>
    <w:rsid w:val="00156DBA"/>
    <w:rsid w:val="00181F50"/>
    <w:rsid w:val="00197F04"/>
    <w:rsid w:val="001D6C57"/>
    <w:rsid w:val="001E232C"/>
    <w:rsid w:val="001F3A41"/>
    <w:rsid w:val="0022437A"/>
    <w:rsid w:val="002248AA"/>
    <w:rsid w:val="00232854"/>
    <w:rsid w:val="002344CB"/>
    <w:rsid w:val="002433A3"/>
    <w:rsid w:val="00260ECA"/>
    <w:rsid w:val="002759D3"/>
    <w:rsid w:val="00285AEB"/>
    <w:rsid w:val="0029725A"/>
    <w:rsid w:val="002A318E"/>
    <w:rsid w:val="002B7D34"/>
    <w:rsid w:val="002C0430"/>
    <w:rsid w:val="002C426A"/>
    <w:rsid w:val="002E51E3"/>
    <w:rsid w:val="002F430E"/>
    <w:rsid w:val="002F54CE"/>
    <w:rsid w:val="00302F1C"/>
    <w:rsid w:val="00307874"/>
    <w:rsid w:val="003173A2"/>
    <w:rsid w:val="00324235"/>
    <w:rsid w:val="0035290C"/>
    <w:rsid w:val="00355515"/>
    <w:rsid w:val="003576BD"/>
    <w:rsid w:val="00376F60"/>
    <w:rsid w:val="0038203A"/>
    <w:rsid w:val="003A5541"/>
    <w:rsid w:val="003B62D5"/>
    <w:rsid w:val="003B64FA"/>
    <w:rsid w:val="003B79A8"/>
    <w:rsid w:val="003C4F20"/>
    <w:rsid w:val="003D3992"/>
    <w:rsid w:val="003D5E6A"/>
    <w:rsid w:val="003E1E27"/>
    <w:rsid w:val="003F2D2C"/>
    <w:rsid w:val="003F6205"/>
    <w:rsid w:val="00403EA9"/>
    <w:rsid w:val="00404EF8"/>
    <w:rsid w:val="004363FD"/>
    <w:rsid w:val="004371ED"/>
    <w:rsid w:val="0044652F"/>
    <w:rsid w:val="0045237A"/>
    <w:rsid w:val="00457D46"/>
    <w:rsid w:val="00460F48"/>
    <w:rsid w:val="00465DC2"/>
    <w:rsid w:val="004750CB"/>
    <w:rsid w:val="00475A9D"/>
    <w:rsid w:val="00481735"/>
    <w:rsid w:val="004D7BD9"/>
    <w:rsid w:val="004F0376"/>
    <w:rsid w:val="004F28D2"/>
    <w:rsid w:val="004F439F"/>
    <w:rsid w:val="00504035"/>
    <w:rsid w:val="00513386"/>
    <w:rsid w:val="0051510E"/>
    <w:rsid w:val="005233BB"/>
    <w:rsid w:val="00536CF9"/>
    <w:rsid w:val="00542EB2"/>
    <w:rsid w:val="0054558A"/>
    <w:rsid w:val="005544DE"/>
    <w:rsid w:val="00557DC7"/>
    <w:rsid w:val="00560071"/>
    <w:rsid w:val="0056566B"/>
    <w:rsid w:val="005666D0"/>
    <w:rsid w:val="005B1C8C"/>
    <w:rsid w:val="005E6B92"/>
    <w:rsid w:val="00600537"/>
    <w:rsid w:val="006079C4"/>
    <w:rsid w:val="00623C60"/>
    <w:rsid w:val="00627F4C"/>
    <w:rsid w:val="006319C9"/>
    <w:rsid w:val="00631E0C"/>
    <w:rsid w:val="006743BB"/>
    <w:rsid w:val="00687394"/>
    <w:rsid w:val="00692C3E"/>
    <w:rsid w:val="006936D9"/>
    <w:rsid w:val="006A2B41"/>
    <w:rsid w:val="006A6D53"/>
    <w:rsid w:val="006B6E85"/>
    <w:rsid w:val="006C25CA"/>
    <w:rsid w:val="006C409C"/>
    <w:rsid w:val="006E3430"/>
    <w:rsid w:val="006F24E8"/>
    <w:rsid w:val="006F3F22"/>
    <w:rsid w:val="00701702"/>
    <w:rsid w:val="00713175"/>
    <w:rsid w:val="007133C1"/>
    <w:rsid w:val="0071419D"/>
    <w:rsid w:val="0072633B"/>
    <w:rsid w:val="00727C79"/>
    <w:rsid w:val="007417F1"/>
    <w:rsid w:val="00747D87"/>
    <w:rsid w:val="00762D8F"/>
    <w:rsid w:val="00776AF0"/>
    <w:rsid w:val="00777027"/>
    <w:rsid w:val="0078126C"/>
    <w:rsid w:val="00786045"/>
    <w:rsid w:val="007A4D1C"/>
    <w:rsid w:val="007A5847"/>
    <w:rsid w:val="007A75D6"/>
    <w:rsid w:val="007B2F28"/>
    <w:rsid w:val="007C45D6"/>
    <w:rsid w:val="007D38E3"/>
    <w:rsid w:val="007D72C7"/>
    <w:rsid w:val="007F0012"/>
    <w:rsid w:val="0081036E"/>
    <w:rsid w:val="00810630"/>
    <w:rsid w:val="00810F98"/>
    <w:rsid w:val="00824B63"/>
    <w:rsid w:val="008271FF"/>
    <w:rsid w:val="00827D22"/>
    <w:rsid w:val="008471F5"/>
    <w:rsid w:val="00857F6C"/>
    <w:rsid w:val="00865628"/>
    <w:rsid w:val="00865A3E"/>
    <w:rsid w:val="008706F7"/>
    <w:rsid w:val="00891C22"/>
    <w:rsid w:val="008A3E53"/>
    <w:rsid w:val="008B3EE6"/>
    <w:rsid w:val="008B4EEE"/>
    <w:rsid w:val="008B64F7"/>
    <w:rsid w:val="008E43C9"/>
    <w:rsid w:val="008F4545"/>
    <w:rsid w:val="008F5727"/>
    <w:rsid w:val="00905D6D"/>
    <w:rsid w:val="0091601F"/>
    <w:rsid w:val="00920531"/>
    <w:rsid w:val="009218DD"/>
    <w:rsid w:val="009275D8"/>
    <w:rsid w:val="0094657B"/>
    <w:rsid w:val="00953F84"/>
    <w:rsid w:val="00965309"/>
    <w:rsid w:val="0097532D"/>
    <w:rsid w:val="00975903"/>
    <w:rsid w:val="009842ED"/>
    <w:rsid w:val="00997BB3"/>
    <w:rsid w:val="009A665D"/>
    <w:rsid w:val="009D601A"/>
    <w:rsid w:val="009E4753"/>
    <w:rsid w:val="009F0DCC"/>
    <w:rsid w:val="009F45C1"/>
    <w:rsid w:val="00A00B2F"/>
    <w:rsid w:val="00A03CD2"/>
    <w:rsid w:val="00A03DF9"/>
    <w:rsid w:val="00A077B3"/>
    <w:rsid w:val="00A07C69"/>
    <w:rsid w:val="00A12811"/>
    <w:rsid w:val="00A208D5"/>
    <w:rsid w:val="00A22B52"/>
    <w:rsid w:val="00A30255"/>
    <w:rsid w:val="00A52093"/>
    <w:rsid w:val="00A55166"/>
    <w:rsid w:val="00A85F50"/>
    <w:rsid w:val="00AA371C"/>
    <w:rsid w:val="00AB1D8B"/>
    <w:rsid w:val="00AC0056"/>
    <w:rsid w:val="00AC082C"/>
    <w:rsid w:val="00AC587C"/>
    <w:rsid w:val="00AD1678"/>
    <w:rsid w:val="00AD26D6"/>
    <w:rsid w:val="00AD5330"/>
    <w:rsid w:val="00AD78F4"/>
    <w:rsid w:val="00AE590B"/>
    <w:rsid w:val="00AF78AF"/>
    <w:rsid w:val="00B05B28"/>
    <w:rsid w:val="00B07299"/>
    <w:rsid w:val="00B16119"/>
    <w:rsid w:val="00B26088"/>
    <w:rsid w:val="00B35419"/>
    <w:rsid w:val="00B43FF6"/>
    <w:rsid w:val="00B56951"/>
    <w:rsid w:val="00B5751D"/>
    <w:rsid w:val="00B61FF6"/>
    <w:rsid w:val="00B7338E"/>
    <w:rsid w:val="00B74BB7"/>
    <w:rsid w:val="00B77313"/>
    <w:rsid w:val="00B77BEE"/>
    <w:rsid w:val="00B80858"/>
    <w:rsid w:val="00B82B2C"/>
    <w:rsid w:val="00BA79D8"/>
    <w:rsid w:val="00BC48E9"/>
    <w:rsid w:val="00BD329E"/>
    <w:rsid w:val="00BE0429"/>
    <w:rsid w:val="00BE0831"/>
    <w:rsid w:val="00BF4FCB"/>
    <w:rsid w:val="00C46525"/>
    <w:rsid w:val="00C616BF"/>
    <w:rsid w:val="00C83396"/>
    <w:rsid w:val="00C92F7F"/>
    <w:rsid w:val="00C93695"/>
    <w:rsid w:val="00CA7F7F"/>
    <w:rsid w:val="00CB3A55"/>
    <w:rsid w:val="00CC2C5D"/>
    <w:rsid w:val="00CD0945"/>
    <w:rsid w:val="00CE1ACA"/>
    <w:rsid w:val="00CE51D3"/>
    <w:rsid w:val="00D23A78"/>
    <w:rsid w:val="00D36A88"/>
    <w:rsid w:val="00D40F46"/>
    <w:rsid w:val="00D529AF"/>
    <w:rsid w:val="00D6085D"/>
    <w:rsid w:val="00D64853"/>
    <w:rsid w:val="00D76E60"/>
    <w:rsid w:val="00D82157"/>
    <w:rsid w:val="00D8494A"/>
    <w:rsid w:val="00D857C9"/>
    <w:rsid w:val="00D913A9"/>
    <w:rsid w:val="00D925F7"/>
    <w:rsid w:val="00D97CB6"/>
    <w:rsid w:val="00DA0EC5"/>
    <w:rsid w:val="00DA2ED5"/>
    <w:rsid w:val="00DC395D"/>
    <w:rsid w:val="00DC7256"/>
    <w:rsid w:val="00DE5DF5"/>
    <w:rsid w:val="00DF4935"/>
    <w:rsid w:val="00E03409"/>
    <w:rsid w:val="00E03654"/>
    <w:rsid w:val="00E111DC"/>
    <w:rsid w:val="00E15732"/>
    <w:rsid w:val="00E2317B"/>
    <w:rsid w:val="00E24231"/>
    <w:rsid w:val="00E42798"/>
    <w:rsid w:val="00E468DF"/>
    <w:rsid w:val="00E47B80"/>
    <w:rsid w:val="00E53358"/>
    <w:rsid w:val="00E620D9"/>
    <w:rsid w:val="00E62A74"/>
    <w:rsid w:val="00E817D3"/>
    <w:rsid w:val="00E8184E"/>
    <w:rsid w:val="00E96889"/>
    <w:rsid w:val="00EA73D0"/>
    <w:rsid w:val="00EE0382"/>
    <w:rsid w:val="00EE143B"/>
    <w:rsid w:val="00F12A24"/>
    <w:rsid w:val="00F26F3F"/>
    <w:rsid w:val="00F43989"/>
    <w:rsid w:val="00F51145"/>
    <w:rsid w:val="00F60105"/>
    <w:rsid w:val="00F643B6"/>
    <w:rsid w:val="00F73DB0"/>
    <w:rsid w:val="00F97D92"/>
    <w:rsid w:val="00FA015B"/>
    <w:rsid w:val="00FA5BB5"/>
    <w:rsid w:val="00FB61FB"/>
    <w:rsid w:val="00FC12AD"/>
    <w:rsid w:val="00FC6CCB"/>
    <w:rsid w:val="00FD43DD"/>
    <w:rsid w:val="00FD561F"/>
    <w:rsid w:val="00FE2726"/>
    <w:rsid w:val="00FE272B"/>
    <w:rsid w:val="0620419B"/>
    <w:rsid w:val="0E115686"/>
    <w:rsid w:val="13C80398"/>
    <w:rsid w:val="265F056E"/>
    <w:rsid w:val="289F3591"/>
    <w:rsid w:val="2ACF4EAF"/>
    <w:rsid w:val="2EFD112A"/>
    <w:rsid w:val="30634F0F"/>
    <w:rsid w:val="3075121B"/>
    <w:rsid w:val="31771119"/>
    <w:rsid w:val="31E32E37"/>
    <w:rsid w:val="32EA2A14"/>
    <w:rsid w:val="33EA5730"/>
    <w:rsid w:val="3A353F91"/>
    <w:rsid w:val="3A6B3FE2"/>
    <w:rsid w:val="3E0C0B66"/>
    <w:rsid w:val="3F740BAA"/>
    <w:rsid w:val="41DD6D76"/>
    <w:rsid w:val="44ED3644"/>
    <w:rsid w:val="476615BC"/>
    <w:rsid w:val="49753D38"/>
    <w:rsid w:val="4B8E0F3E"/>
    <w:rsid w:val="4E262C9D"/>
    <w:rsid w:val="50454C4C"/>
    <w:rsid w:val="5ED30E8D"/>
    <w:rsid w:val="61312559"/>
    <w:rsid w:val="705067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2F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14E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14EE5"/>
    <w:rPr>
      <w:kern w:val="2"/>
      <w:sz w:val="18"/>
      <w:szCs w:val="18"/>
    </w:rPr>
  </w:style>
  <w:style w:type="paragraph" w:styleId="a4">
    <w:name w:val="footer"/>
    <w:basedOn w:val="a"/>
    <w:link w:val="Char0"/>
    <w:rsid w:val="00114EE5"/>
    <w:pPr>
      <w:tabs>
        <w:tab w:val="center" w:pos="4153"/>
        <w:tab w:val="right" w:pos="8306"/>
      </w:tabs>
      <w:snapToGrid w:val="0"/>
      <w:jc w:val="left"/>
    </w:pPr>
    <w:rPr>
      <w:sz w:val="18"/>
      <w:szCs w:val="18"/>
    </w:rPr>
  </w:style>
  <w:style w:type="character" w:customStyle="1" w:styleId="Char0">
    <w:name w:val="页脚 Char"/>
    <w:basedOn w:val="a0"/>
    <w:link w:val="a4"/>
    <w:rsid w:val="00114EE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86132</dc:creator>
  <cp:lastModifiedBy>Administrator</cp:lastModifiedBy>
  <cp:revision>3</cp:revision>
  <dcterms:created xsi:type="dcterms:W3CDTF">2024-10-22T04:35:00Z</dcterms:created>
  <dcterms:modified xsi:type="dcterms:W3CDTF">2024-10-22T05:01:00Z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93F3B935B827476BBB16AAD52476FE81</vt:lpwstr>
  </property>
</Properties>
</file>